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1C4E6A" w:rsidRPr="00B305A9" w:rsidRDefault="001C4E6A">
      <w:pPr>
        <w:rPr>
          <w:rFonts w:cs="Arial"/>
          <w:szCs w:val="20"/>
        </w:rPr>
      </w:pP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4510"/>
        <w:gridCol w:w="2890"/>
        <w:gridCol w:w="4397"/>
      </w:tblGrid>
      <w:tr w:rsidR="001C4E6A" w:rsidRPr="00B305A9" w:rsidTr="00FE686D">
        <w:tc>
          <w:tcPr>
            <w:tcW w:w="2802" w:type="dxa"/>
          </w:tcPr>
          <w:p w:rsidR="001C4E6A" w:rsidRPr="00B305A9" w:rsidRDefault="001C4E6A" w:rsidP="00BA61AA">
            <w:pPr>
              <w:pStyle w:val="Heading3"/>
              <w:outlineLvl w:val="2"/>
              <w:rPr>
                <w:rFonts w:cs="Arial"/>
                <w:szCs w:val="20"/>
              </w:rPr>
            </w:pPr>
            <w:r w:rsidRPr="00B305A9">
              <w:rPr>
                <w:rFonts w:cs="Arial"/>
                <w:szCs w:val="20"/>
              </w:rPr>
              <w:t>Position</w:t>
            </w:r>
          </w:p>
        </w:tc>
        <w:tc>
          <w:tcPr>
            <w:tcW w:w="4590" w:type="dxa"/>
            <w:tcBorders>
              <w:bottom w:val="single" w:sz="8" w:space="0" w:color="182B49"/>
            </w:tcBorders>
          </w:tcPr>
          <w:p w:rsidR="001C4E6A" w:rsidRPr="00B305A9" w:rsidRDefault="00240B93" w:rsidP="00FA3D12">
            <w:pPr>
              <w:spacing w:before="60" w:after="60"/>
              <w:rPr>
                <w:rFonts w:cs="Arial"/>
                <w:b/>
                <w:szCs w:val="20"/>
              </w:rPr>
            </w:pPr>
            <w:r>
              <w:rPr>
                <w:b/>
              </w:rPr>
              <w:t xml:space="preserve">Sleep physiologist </w:t>
            </w:r>
          </w:p>
        </w:tc>
        <w:tc>
          <w:tcPr>
            <w:tcW w:w="292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Direct Reports</w:t>
            </w:r>
          </w:p>
        </w:tc>
        <w:tc>
          <w:tcPr>
            <w:tcW w:w="4472" w:type="dxa"/>
            <w:tcBorders>
              <w:bottom w:val="single" w:sz="8" w:space="0" w:color="182B49"/>
            </w:tcBorders>
          </w:tcPr>
          <w:p w:rsidR="001C4E6A" w:rsidRPr="00B305A9" w:rsidRDefault="00FE686D" w:rsidP="00FA3D12">
            <w:pPr>
              <w:spacing w:before="60" w:after="60"/>
              <w:rPr>
                <w:rFonts w:cs="Arial"/>
                <w:szCs w:val="20"/>
              </w:rPr>
            </w:pPr>
            <w:r w:rsidRPr="00B305A9">
              <w:rPr>
                <w:rFonts w:cs="Arial"/>
                <w:szCs w:val="20"/>
              </w:rPr>
              <w:t>Nil</w:t>
            </w:r>
          </w:p>
        </w:tc>
      </w:tr>
      <w:tr w:rsidR="001C4E6A" w:rsidRPr="00B305A9" w:rsidTr="00FE686D">
        <w:tc>
          <w:tcPr>
            <w:tcW w:w="280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Responsible To</w:t>
            </w:r>
          </w:p>
        </w:tc>
        <w:tc>
          <w:tcPr>
            <w:tcW w:w="4590" w:type="dxa"/>
            <w:tcBorders>
              <w:top w:val="single" w:sz="8" w:space="0" w:color="182B49"/>
              <w:bottom w:val="single" w:sz="8" w:space="0" w:color="182B49"/>
            </w:tcBorders>
          </w:tcPr>
          <w:p w:rsidR="001C4E6A" w:rsidRPr="00B305A9" w:rsidRDefault="00240B93" w:rsidP="00240B93">
            <w:pPr>
              <w:spacing w:before="60" w:after="60"/>
              <w:rPr>
                <w:rFonts w:cs="Arial"/>
                <w:szCs w:val="20"/>
              </w:rPr>
            </w:pPr>
            <w:r>
              <w:rPr>
                <w:rFonts w:cs="Arial"/>
                <w:szCs w:val="20"/>
              </w:rPr>
              <w:t>Clinical nurse Manager – Medical CNS team</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Location</w:t>
            </w:r>
          </w:p>
        </w:tc>
        <w:tc>
          <w:tcPr>
            <w:tcW w:w="4472" w:type="dxa"/>
            <w:tcBorders>
              <w:top w:val="single" w:sz="8" w:space="0" w:color="182B49"/>
              <w:bottom w:val="single" w:sz="8" w:space="0" w:color="182B49"/>
            </w:tcBorders>
          </w:tcPr>
          <w:p w:rsidR="001C4E6A" w:rsidRPr="00B305A9" w:rsidRDefault="00FE686D" w:rsidP="00FB08DE">
            <w:pPr>
              <w:spacing w:before="60" w:after="60"/>
              <w:rPr>
                <w:rFonts w:cs="Arial"/>
                <w:szCs w:val="20"/>
              </w:rPr>
            </w:pPr>
            <w:r w:rsidRPr="00B305A9">
              <w:rPr>
                <w:rFonts w:cs="Arial"/>
                <w:szCs w:val="20"/>
              </w:rPr>
              <w:t>Rotorua and Taup</w:t>
            </w:r>
            <w:r w:rsidR="00FB08DE" w:rsidRPr="00B305A9">
              <w:rPr>
                <w:rFonts w:cs="Arial"/>
                <w:szCs w:val="20"/>
              </w:rPr>
              <w:t>ō</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Financial Delegations</w:t>
            </w:r>
          </w:p>
        </w:tc>
        <w:tc>
          <w:tcPr>
            <w:tcW w:w="4590" w:type="dxa"/>
            <w:tcBorders>
              <w:top w:val="single" w:sz="8" w:space="0" w:color="182B49"/>
              <w:bottom w:val="single" w:sz="8" w:space="0" w:color="182B49"/>
            </w:tcBorders>
          </w:tcPr>
          <w:p w:rsidR="001C4E6A" w:rsidRPr="00B305A9" w:rsidRDefault="00FB08DE" w:rsidP="00FA3D12">
            <w:pPr>
              <w:spacing w:before="60" w:after="60"/>
              <w:rPr>
                <w:rFonts w:cs="Arial"/>
                <w:szCs w:val="20"/>
              </w:rPr>
            </w:pPr>
            <w:r w:rsidRPr="00B305A9">
              <w:rPr>
                <w:rFonts w:cs="Arial"/>
                <w:szCs w:val="20"/>
              </w:rPr>
              <w:t>Nil</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Date</w:t>
            </w:r>
          </w:p>
        </w:tc>
        <w:tc>
          <w:tcPr>
            <w:tcW w:w="4472" w:type="dxa"/>
            <w:tcBorders>
              <w:top w:val="single" w:sz="8" w:space="0" w:color="182B49"/>
              <w:bottom w:val="single" w:sz="8" w:space="0" w:color="182B49"/>
            </w:tcBorders>
          </w:tcPr>
          <w:p w:rsidR="001C4E6A" w:rsidRPr="00B305A9" w:rsidRDefault="00240B93" w:rsidP="00FA3D12">
            <w:pPr>
              <w:spacing w:before="60" w:after="60"/>
              <w:rPr>
                <w:rFonts w:cs="Arial"/>
                <w:szCs w:val="20"/>
              </w:rPr>
            </w:pPr>
            <w:r>
              <w:rPr>
                <w:rFonts w:cs="Arial"/>
                <w:szCs w:val="20"/>
              </w:rPr>
              <w:t>13/03/23</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Internal</w:t>
            </w:r>
          </w:p>
        </w:tc>
        <w:tc>
          <w:tcPr>
            <w:tcW w:w="4590" w:type="dxa"/>
            <w:tcBorders>
              <w:top w:val="single" w:sz="8" w:space="0" w:color="182B49"/>
              <w:bottom w:val="single" w:sz="8" w:space="0" w:color="182B49"/>
            </w:tcBorders>
          </w:tcPr>
          <w:p w:rsidR="00240B93" w:rsidRPr="00240B93" w:rsidRDefault="00240B93" w:rsidP="00240B93">
            <w:pPr>
              <w:spacing w:before="60" w:after="60"/>
              <w:rPr>
                <w:rFonts w:cs="Arial"/>
                <w:szCs w:val="20"/>
              </w:rPr>
            </w:pPr>
            <w:r w:rsidRPr="00240B93">
              <w:rPr>
                <w:rFonts w:cs="Arial"/>
                <w:szCs w:val="20"/>
              </w:rPr>
              <w:t>Medical staff</w:t>
            </w:r>
          </w:p>
          <w:p w:rsidR="00240B93" w:rsidRPr="00240B93" w:rsidRDefault="00240B93" w:rsidP="00240B93">
            <w:pPr>
              <w:spacing w:before="60" w:after="60"/>
              <w:rPr>
                <w:rFonts w:cs="Arial"/>
                <w:szCs w:val="20"/>
              </w:rPr>
            </w:pPr>
            <w:r w:rsidRPr="00240B93">
              <w:rPr>
                <w:rFonts w:cs="Arial"/>
                <w:szCs w:val="20"/>
              </w:rPr>
              <w:t>Nursing Staff</w:t>
            </w:r>
          </w:p>
          <w:p w:rsidR="00240B93" w:rsidRPr="00240B93" w:rsidRDefault="00240B93" w:rsidP="00240B93">
            <w:pPr>
              <w:spacing w:before="60" w:after="60"/>
              <w:rPr>
                <w:rFonts w:cs="Arial"/>
                <w:szCs w:val="20"/>
              </w:rPr>
            </w:pPr>
            <w:r w:rsidRPr="00240B93">
              <w:rPr>
                <w:rFonts w:cs="Arial"/>
                <w:szCs w:val="20"/>
              </w:rPr>
              <w:t>Clerical Staff</w:t>
            </w:r>
          </w:p>
          <w:p w:rsidR="00240B93" w:rsidRPr="00240B93" w:rsidRDefault="00240B93" w:rsidP="00240B93">
            <w:pPr>
              <w:spacing w:before="60" w:after="60"/>
              <w:rPr>
                <w:rFonts w:cs="Arial"/>
                <w:szCs w:val="20"/>
              </w:rPr>
            </w:pPr>
            <w:r w:rsidRPr="00240B93">
              <w:rPr>
                <w:rFonts w:cs="Arial"/>
                <w:szCs w:val="20"/>
              </w:rPr>
              <w:t>Allied Health Staff</w:t>
            </w:r>
          </w:p>
          <w:p w:rsidR="00FB08DE" w:rsidRPr="00B305A9" w:rsidRDefault="00240B93" w:rsidP="00240B93">
            <w:pPr>
              <w:spacing w:before="60" w:after="60"/>
              <w:rPr>
                <w:rFonts w:cs="Arial"/>
                <w:szCs w:val="20"/>
              </w:rPr>
            </w:pPr>
            <w:r w:rsidRPr="00240B93">
              <w:rPr>
                <w:rFonts w:cs="Arial"/>
                <w:szCs w:val="20"/>
              </w:rPr>
              <w:t>Other Departments</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External</w:t>
            </w:r>
          </w:p>
        </w:tc>
        <w:tc>
          <w:tcPr>
            <w:tcW w:w="4472" w:type="dxa"/>
            <w:tcBorders>
              <w:top w:val="single" w:sz="8" w:space="0" w:color="182B49"/>
              <w:bottom w:val="single" w:sz="8" w:space="0" w:color="182B49"/>
            </w:tcBorders>
          </w:tcPr>
          <w:p w:rsidR="00240B93" w:rsidRPr="00240B93" w:rsidRDefault="00240B93" w:rsidP="00240B93">
            <w:pPr>
              <w:spacing w:before="60" w:after="60"/>
              <w:rPr>
                <w:rFonts w:cs="Arial"/>
                <w:szCs w:val="20"/>
              </w:rPr>
            </w:pPr>
            <w:r w:rsidRPr="00240B93">
              <w:rPr>
                <w:rFonts w:cs="Arial"/>
                <w:szCs w:val="20"/>
              </w:rPr>
              <w:t>Clients and their whanau/family</w:t>
            </w:r>
          </w:p>
          <w:p w:rsidR="00240B93" w:rsidRPr="00240B93" w:rsidRDefault="00240B93" w:rsidP="00240B93">
            <w:pPr>
              <w:spacing w:before="60" w:after="60"/>
              <w:rPr>
                <w:rFonts w:cs="Arial"/>
                <w:szCs w:val="20"/>
              </w:rPr>
            </w:pPr>
            <w:r w:rsidRPr="00240B93">
              <w:rPr>
                <w:rFonts w:cs="Arial"/>
                <w:szCs w:val="20"/>
              </w:rPr>
              <w:t>Waikato Sleep service</w:t>
            </w:r>
          </w:p>
          <w:p w:rsidR="00240B93" w:rsidRPr="00240B93" w:rsidRDefault="00240B93" w:rsidP="00240B93">
            <w:pPr>
              <w:spacing w:before="60" w:after="60"/>
              <w:rPr>
                <w:rFonts w:cs="Arial"/>
                <w:szCs w:val="20"/>
              </w:rPr>
            </w:pPr>
            <w:r w:rsidRPr="00240B93">
              <w:rPr>
                <w:rFonts w:cs="Arial"/>
                <w:szCs w:val="20"/>
              </w:rPr>
              <w:t xml:space="preserve">General Practitioners </w:t>
            </w:r>
          </w:p>
          <w:p w:rsidR="0060254E" w:rsidRPr="00B305A9" w:rsidRDefault="00240B93" w:rsidP="00240B93">
            <w:pPr>
              <w:spacing w:before="60" w:after="60"/>
              <w:rPr>
                <w:rFonts w:cs="Arial"/>
                <w:szCs w:val="20"/>
              </w:rPr>
            </w:pPr>
            <w:r w:rsidRPr="00240B93">
              <w:rPr>
                <w:rFonts w:cs="Arial"/>
                <w:szCs w:val="20"/>
              </w:rPr>
              <w:t>Visiting Specialists</w:t>
            </w:r>
          </w:p>
        </w:tc>
      </w:tr>
    </w:tbl>
    <w:p w:rsidR="001C4E6A" w:rsidRPr="00B305A9" w:rsidRDefault="001C4E6A">
      <w:pPr>
        <w:rPr>
          <w:rFonts w:cs="Arial"/>
          <w:szCs w:val="20"/>
        </w:rPr>
      </w:pPr>
    </w:p>
    <w:p w:rsidR="001C4E6A" w:rsidRPr="00B305A9" w:rsidRDefault="001C4E6A">
      <w:pPr>
        <w:rPr>
          <w:rFonts w:cs="Arial"/>
          <w:szCs w:val="20"/>
        </w:rPr>
      </w:pPr>
    </w:p>
    <w:p w:rsidR="00FB08DE" w:rsidRPr="00B305A9" w:rsidRDefault="00227E52" w:rsidP="00800176">
      <w:pPr>
        <w:jc w:val="center"/>
        <w:rPr>
          <w:rFonts w:cs="Arial"/>
          <w:szCs w:val="20"/>
        </w:rPr>
      </w:pPr>
      <w:r w:rsidRPr="00B305A9">
        <w:rPr>
          <w:rFonts w:cs="Arial"/>
          <w:noProof/>
          <w:szCs w:val="20"/>
          <w:lang w:eastAsia="en-NZ"/>
        </w:rPr>
        <w:drawing>
          <wp:inline distT="0" distB="0" distL="0" distR="0">
            <wp:extent cx="8858250" cy="2710815"/>
            <wp:effectExtent l="0" t="0" r="0" b="1333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46257" w:rsidRPr="00B305A9" w:rsidRDefault="00B46257">
      <w:pPr>
        <w:rPr>
          <w:rFonts w:cs="Arial"/>
          <w:szCs w:val="20"/>
        </w:rPr>
      </w:pPr>
    </w:p>
    <w:p w:rsidR="00B46257" w:rsidRDefault="00B46257">
      <w:pPr>
        <w:rPr>
          <w:rFonts w:cs="Arial"/>
          <w:szCs w:val="20"/>
        </w:rPr>
      </w:pPr>
    </w:p>
    <w:p w:rsidR="00240B93" w:rsidRPr="00B305A9" w:rsidRDefault="00240B93">
      <w:pPr>
        <w:rPr>
          <w:rFonts w:cs="Arial"/>
          <w:szCs w:val="20"/>
        </w:rPr>
      </w:pPr>
    </w:p>
    <w:p w:rsidR="005B3EC8" w:rsidRPr="003B0B50" w:rsidRDefault="005B3EC8" w:rsidP="003B0B50">
      <w:pPr>
        <w:pStyle w:val="Heading2"/>
      </w:pPr>
      <w:r w:rsidRPr="003B0B50">
        <w:lastRenderedPageBreak/>
        <w:t>Primary Purpose(s) of the Position</w:t>
      </w:r>
    </w:p>
    <w:p w:rsidR="00B46257" w:rsidRPr="00B305A9" w:rsidRDefault="00B46257">
      <w:pPr>
        <w:rPr>
          <w:rFonts w:cs="Arial"/>
          <w:szCs w:val="20"/>
        </w:rPr>
      </w:pPr>
    </w:p>
    <w:p w:rsidR="005B3EC8" w:rsidRDefault="00240B93" w:rsidP="00240B93">
      <w:pPr>
        <w:pStyle w:val="ListParagraph"/>
        <w:ind w:left="567"/>
        <w:rPr>
          <w:rFonts w:cs="Arial"/>
          <w:szCs w:val="20"/>
        </w:rPr>
      </w:pPr>
      <w:r w:rsidRPr="00240B93">
        <w:rPr>
          <w:rFonts w:cs="Arial"/>
          <w:szCs w:val="20"/>
        </w:rPr>
        <w:t>The respiratory and sleep service is part of Medical Services and provides a range of sleep diagnostic and treatment for adults with sleep disorder breathing. The position will perform, monitor, analyse and report, where appropriate, the results of procedures in line with the agreed scope of practice. This may include: non</w:t>
      </w:r>
      <w:r w:rsidR="00754B9B">
        <w:rPr>
          <w:rFonts w:cs="Arial"/>
          <w:szCs w:val="20"/>
        </w:rPr>
        <w:t xml:space="preserve"> </w:t>
      </w:r>
      <w:r w:rsidRPr="00240B93">
        <w:rPr>
          <w:rFonts w:cs="Arial"/>
          <w:szCs w:val="20"/>
        </w:rPr>
        <w:t>-invasive diagnostic assessment of the cardiopulmonary and neurological system for sleep related disorders including but not limited to non-invasive positive airway pressure application and titration including not limited to continuous positive airway pressure (CPAP) titration, bi-level positive pressure.</w:t>
      </w:r>
    </w:p>
    <w:p w:rsidR="00240B93" w:rsidRPr="00240B93" w:rsidRDefault="00240B93" w:rsidP="00240B93">
      <w:pPr>
        <w:pStyle w:val="ListParagraph"/>
        <w:ind w:left="567"/>
        <w:rPr>
          <w:rFonts w:cs="Arial"/>
          <w:szCs w:val="20"/>
        </w:rPr>
      </w:pPr>
      <w:r w:rsidRPr="00240B93">
        <w:rPr>
          <w:rFonts w:cs="Arial"/>
          <w:szCs w:val="20"/>
        </w:rPr>
        <w:t>Scope of Role</w:t>
      </w:r>
    </w:p>
    <w:p w:rsidR="00240B93" w:rsidRPr="00240B93" w:rsidRDefault="00240B93" w:rsidP="00240B93">
      <w:pPr>
        <w:pStyle w:val="ListParagraph"/>
        <w:ind w:left="567"/>
        <w:rPr>
          <w:rFonts w:cs="Arial"/>
          <w:szCs w:val="20"/>
        </w:rPr>
      </w:pPr>
      <w:r w:rsidRPr="00240B93">
        <w:rPr>
          <w:rFonts w:cs="Arial"/>
          <w:szCs w:val="20"/>
        </w:rPr>
        <w:t xml:space="preserve">• </w:t>
      </w:r>
      <w:r w:rsidR="00754B9B" w:rsidRPr="00754B9B">
        <w:rPr>
          <w:rFonts w:cs="Arial"/>
          <w:szCs w:val="20"/>
        </w:rPr>
        <w:t>To work as part of a team to perform home based sleep studies.</w:t>
      </w:r>
    </w:p>
    <w:p w:rsidR="00240B93" w:rsidRPr="00754B9B" w:rsidRDefault="00240B93" w:rsidP="00754B9B">
      <w:pPr>
        <w:pStyle w:val="ListParagraph"/>
        <w:ind w:left="567"/>
        <w:rPr>
          <w:rFonts w:cs="Arial"/>
          <w:szCs w:val="20"/>
        </w:rPr>
      </w:pPr>
      <w:r w:rsidRPr="00240B93">
        <w:rPr>
          <w:rFonts w:cs="Arial"/>
          <w:szCs w:val="20"/>
        </w:rPr>
        <w:t xml:space="preserve">• </w:t>
      </w:r>
      <w:r w:rsidR="00754B9B" w:rsidRPr="00754B9B">
        <w:rPr>
          <w:rFonts w:cs="Arial"/>
          <w:szCs w:val="20"/>
        </w:rPr>
        <w:t>To help achieve a smooth and efficient running of the service.</w:t>
      </w:r>
    </w:p>
    <w:p w:rsidR="00240B93" w:rsidRPr="00240B93" w:rsidRDefault="00240B93" w:rsidP="00240B93">
      <w:pPr>
        <w:pStyle w:val="ListParagraph"/>
        <w:ind w:left="567"/>
        <w:rPr>
          <w:rFonts w:cs="Arial"/>
          <w:szCs w:val="20"/>
        </w:rPr>
      </w:pPr>
      <w:r w:rsidRPr="00240B93">
        <w:rPr>
          <w:rFonts w:cs="Arial"/>
          <w:szCs w:val="20"/>
        </w:rPr>
        <w:t>• To analyse and report on sleep studies in a timely manner and fo</w:t>
      </w:r>
      <w:r w:rsidR="00754B9B">
        <w:rPr>
          <w:rFonts w:cs="Arial"/>
          <w:szCs w:val="20"/>
        </w:rPr>
        <w:t>llowing international standards</w:t>
      </w:r>
      <w:r w:rsidRPr="00240B93">
        <w:rPr>
          <w:rFonts w:cs="Arial"/>
          <w:szCs w:val="20"/>
        </w:rPr>
        <w:t>.</w:t>
      </w:r>
    </w:p>
    <w:p w:rsidR="00240B93" w:rsidRPr="00B305A9" w:rsidRDefault="00240B93" w:rsidP="00240B93">
      <w:pPr>
        <w:pStyle w:val="ListParagraph"/>
        <w:ind w:left="567"/>
        <w:rPr>
          <w:rFonts w:cs="Arial"/>
          <w:szCs w:val="20"/>
        </w:rPr>
      </w:pPr>
      <w:r w:rsidRPr="00240B93">
        <w:rPr>
          <w:rFonts w:cs="Arial"/>
          <w:szCs w:val="20"/>
        </w:rPr>
        <w:t>• To assist with patients requiring non-invasive ventilation and arrange sleep study appointments when required</w:t>
      </w:r>
    </w:p>
    <w:p w:rsidR="00BA61AA" w:rsidRPr="00B305A9" w:rsidRDefault="00BA61AA" w:rsidP="00BA61AA">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BB0373" w:rsidRPr="00B305A9" w:rsidTr="00E8405D">
        <w:trPr>
          <w:tblHeader/>
        </w:trPr>
        <w:tc>
          <w:tcPr>
            <w:tcW w:w="3642" w:type="dxa"/>
            <w:tcBorders>
              <w:bottom w:val="single" w:sz="8" w:space="0" w:color="182B49"/>
            </w:tcBorders>
          </w:tcPr>
          <w:p w:rsidR="00BB0373" w:rsidRPr="00B305A9" w:rsidRDefault="00BB0373" w:rsidP="00AE1DAF">
            <w:pPr>
              <w:spacing w:before="60" w:after="60"/>
              <w:rPr>
                <w:rFonts w:cs="Arial"/>
                <w:b/>
                <w:color w:val="007A87"/>
                <w:spacing w:val="10"/>
                <w:szCs w:val="20"/>
              </w:rPr>
            </w:pPr>
            <w:r w:rsidRPr="00B305A9">
              <w:rPr>
                <w:rFonts w:cs="Arial"/>
                <w:b/>
                <w:color w:val="007A87"/>
                <w:spacing w:val="10"/>
                <w:szCs w:val="20"/>
              </w:rPr>
              <w:t>Key Objectives</w:t>
            </w:r>
          </w:p>
        </w:tc>
        <w:tc>
          <w:tcPr>
            <w:tcW w:w="10928" w:type="dxa"/>
            <w:tcBorders>
              <w:bottom w:val="single" w:sz="8" w:space="0" w:color="182B49"/>
            </w:tcBorders>
          </w:tcPr>
          <w:p w:rsidR="00BB0373" w:rsidRPr="00B305A9" w:rsidRDefault="00BB0373" w:rsidP="00AE1DAF">
            <w:pPr>
              <w:spacing w:before="60" w:after="60"/>
              <w:rPr>
                <w:rFonts w:cs="Arial"/>
                <w:szCs w:val="20"/>
              </w:rPr>
            </w:pPr>
            <w:r w:rsidRPr="00B305A9">
              <w:rPr>
                <w:rFonts w:cs="Arial"/>
                <w:b/>
                <w:color w:val="0C818F"/>
                <w:spacing w:val="10"/>
                <w:szCs w:val="20"/>
              </w:rPr>
              <w:t>Expected Outcomes</w:t>
            </w:r>
          </w:p>
        </w:tc>
      </w:tr>
      <w:tr w:rsidR="00BB0373" w:rsidRPr="00B305A9" w:rsidTr="003A1FEC">
        <w:tc>
          <w:tcPr>
            <w:tcW w:w="3642" w:type="dxa"/>
            <w:tcBorders>
              <w:top w:val="single" w:sz="8" w:space="0" w:color="182B49"/>
              <w:bottom w:val="single" w:sz="8" w:space="0" w:color="182B49"/>
            </w:tcBorders>
          </w:tcPr>
          <w:p w:rsidR="00701D4E" w:rsidRPr="00240B93" w:rsidRDefault="00240B93" w:rsidP="00701D4E">
            <w:pPr>
              <w:rPr>
                <w:b/>
              </w:rPr>
            </w:pPr>
            <w:r>
              <w:rPr>
                <w:b/>
              </w:rPr>
              <w:t>Sleep Clinic</w:t>
            </w:r>
          </w:p>
          <w:p w:rsidR="00701D4E" w:rsidRPr="00701D4E" w:rsidRDefault="00240B93" w:rsidP="00701D4E">
            <w:r>
              <w:t>To provide expert sleep service</w:t>
            </w:r>
            <w:r w:rsidR="00701D4E" w:rsidRPr="00701D4E">
              <w:t xml:space="preserve"> to </w:t>
            </w:r>
            <w:r>
              <w:t>patients</w:t>
            </w:r>
            <w:r w:rsidR="00701D4E" w:rsidRPr="00701D4E">
              <w:t xml:space="preserve"> experiencing </w:t>
            </w:r>
            <w:r>
              <w:t>sleep disordered breathing.</w:t>
            </w:r>
            <w:r w:rsidR="00701D4E" w:rsidRPr="00701D4E">
              <w:t xml:space="preserve"> </w:t>
            </w:r>
          </w:p>
          <w:p w:rsidR="00BB0373" w:rsidRPr="00B305A9" w:rsidRDefault="00701D4E" w:rsidP="00240B93">
            <w:r w:rsidRPr="00701D4E">
              <w:t xml:space="preserve">To develop and build the </w:t>
            </w:r>
            <w:r w:rsidR="00240B93">
              <w:t>sleep</w:t>
            </w:r>
            <w:r w:rsidRPr="00701D4E">
              <w:t xml:space="preserve"> knowledge and skills among health professionals to ensure clients receive accurate consistent advice.</w:t>
            </w:r>
          </w:p>
        </w:tc>
        <w:tc>
          <w:tcPr>
            <w:tcW w:w="10928" w:type="dxa"/>
            <w:tcBorders>
              <w:top w:val="single" w:sz="8" w:space="0" w:color="182B49"/>
              <w:bottom w:val="single" w:sz="8" w:space="0" w:color="182B49"/>
            </w:tcBorders>
          </w:tcPr>
          <w:p w:rsidR="00240B93" w:rsidRPr="00240B93" w:rsidRDefault="00240B93" w:rsidP="00240B93">
            <w:pPr>
              <w:numPr>
                <w:ilvl w:val="0"/>
                <w:numId w:val="23"/>
              </w:numPr>
              <w:ind w:left="349" w:hanging="349"/>
              <w:contextualSpacing/>
              <w:jc w:val="both"/>
              <w:rPr>
                <w:rFonts w:cs="Arial"/>
                <w:szCs w:val="20"/>
              </w:rPr>
            </w:pPr>
            <w:r w:rsidRPr="00240B93">
              <w:rPr>
                <w:rFonts w:cs="Arial"/>
                <w:szCs w:val="20"/>
              </w:rPr>
              <w:t>Assist patients in filling in forms (Epworth Sleepiness Scale, Hospital Anxiety and Depression Scale, restless legs questionnaire).</w:t>
            </w:r>
          </w:p>
          <w:p w:rsidR="00240B93" w:rsidRPr="00240B93" w:rsidRDefault="00240B93" w:rsidP="00240B93">
            <w:pPr>
              <w:numPr>
                <w:ilvl w:val="0"/>
                <w:numId w:val="23"/>
              </w:numPr>
              <w:ind w:left="349" w:hanging="349"/>
              <w:contextualSpacing/>
              <w:jc w:val="both"/>
              <w:rPr>
                <w:rFonts w:cs="Arial"/>
                <w:szCs w:val="20"/>
              </w:rPr>
            </w:pPr>
            <w:r w:rsidRPr="00240B93">
              <w:rPr>
                <w:rFonts w:cs="Arial"/>
                <w:szCs w:val="20"/>
              </w:rPr>
              <w:t xml:space="preserve">Taking the history from the patients by filling in the sleep clinic proforma. </w:t>
            </w:r>
          </w:p>
          <w:p w:rsidR="00240B93" w:rsidRPr="00240B93" w:rsidRDefault="00240B93" w:rsidP="00240B93">
            <w:pPr>
              <w:numPr>
                <w:ilvl w:val="0"/>
                <w:numId w:val="23"/>
              </w:numPr>
              <w:ind w:left="349" w:hanging="349"/>
              <w:contextualSpacing/>
              <w:jc w:val="both"/>
              <w:rPr>
                <w:rFonts w:cs="Arial"/>
                <w:szCs w:val="20"/>
              </w:rPr>
            </w:pPr>
            <w:r w:rsidRPr="00240B93">
              <w:rPr>
                <w:rFonts w:cs="Arial"/>
                <w:szCs w:val="20"/>
              </w:rPr>
              <w:t xml:space="preserve">To provide support to patients on (CPAP &amp; BiPAP), NIV interfaces (nasal &amp; </w:t>
            </w:r>
            <w:proofErr w:type="spellStart"/>
            <w:r w:rsidRPr="00240B93">
              <w:rPr>
                <w:rFonts w:cs="Arial"/>
                <w:szCs w:val="20"/>
              </w:rPr>
              <w:t>oro</w:t>
            </w:r>
            <w:proofErr w:type="spellEnd"/>
            <w:r w:rsidRPr="00240B93">
              <w:rPr>
                <w:rFonts w:cs="Arial"/>
                <w:szCs w:val="20"/>
              </w:rPr>
              <w:t>-nasal masks) including outpatient clinics.</w:t>
            </w:r>
          </w:p>
          <w:p w:rsidR="00240B93" w:rsidRPr="00240B93" w:rsidRDefault="00240B93" w:rsidP="00240B93">
            <w:pPr>
              <w:numPr>
                <w:ilvl w:val="0"/>
                <w:numId w:val="23"/>
              </w:numPr>
              <w:ind w:left="349" w:hanging="349"/>
              <w:contextualSpacing/>
              <w:jc w:val="both"/>
              <w:rPr>
                <w:rFonts w:cs="Arial"/>
                <w:szCs w:val="20"/>
              </w:rPr>
            </w:pPr>
            <w:r w:rsidRPr="00240B93">
              <w:rPr>
                <w:rFonts w:cs="Arial"/>
                <w:szCs w:val="20"/>
              </w:rPr>
              <w:t>Participating in, problem solving, sleep patients via telephone.</w:t>
            </w:r>
          </w:p>
          <w:p w:rsidR="00240B93" w:rsidRPr="00240B93" w:rsidRDefault="00240B93" w:rsidP="00240B93">
            <w:pPr>
              <w:numPr>
                <w:ilvl w:val="0"/>
                <w:numId w:val="23"/>
              </w:numPr>
              <w:ind w:left="349" w:hanging="349"/>
              <w:contextualSpacing/>
              <w:jc w:val="both"/>
              <w:rPr>
                <w:rFonts w:cs="Arial"/>
                <w:szCs w:val="20"/>
              </w:rPr>
            </w:pPr>
            <w:r w:rsidRPr="00240B93">
              <w:rPr>
                <w:rFonts w:cs="Arial"/>
                <w:szCs w:val="20"/>
              </w:rPr>
              <w:t>Monitoring patient’s compliance using hospital computer software to assure adherence to CPAP/BiPAP therapy.</w:t>
            </w:r>
          </w:p>
          <w:p w:rsidR="00240B93" w:rsidRPr="00240B93" w:rsidRDefault="00240B93" w:rsidP="00240B93">
            <w:pPr>
              <w:numPr>
                <w:ilvl w:val="0"/>
                <w:numId w:val="23"/>
              </w:numPr>
              <w:ind w:left="349" w:hanging="349"/>
              <w:contextualSpacing/>
              <w:rPr>
                <w:rFonts w:cs="Arial"/>
                <w:szCs w:val="20"/>
              </w:rPr>
            </w:pPr>
            <w:r w:rsidRPr="00240B93">
              <w:rPr>
                <w:rFonts w:cs="Arial"/>
                <w:szCs w:val="20"/>
              </w:rPr>
              <w:t xml:space="preserve">Involvement in CPAP group and individual set up sessions/CPAP follow up clinics. Participate in the analysis; interpretation and reporting of sleep studies. </w:t>
            </w:r>
          </w:p>
          <w:p w:rsidR="00240B93" w:rsidRPr="00240B93" w:rsidRDefault="00240B93" w:rsidP="00240B93">
            <w:pPr>
              <w:numPr>
                <w:ilvl w:val="0"/>
                <w:numId w:val="23"/>
              </w:numPr>
              <w:ind w:left="349" w:hanging="349"/>
              <w:contextualSpacing/>
              <w:rPr>
                <w:rFonts w:cs="Arial"/>
                <w:szCs w:val="20"/>
              </w:rPr>
            </w:pPr>
            <w:r w:rsidRPr="00240B93">
              <w:rPr>
                <w:rFonts w:cs="Arial"/>
                <w:szCs w:val="20"/>
              </w:rPr>
              <w:t>The post holder will be expected to follow agreed protocols and to produce and to analyse respiratory sleep studies, and written technical sleep study report.</w:t>
            </w:r>
          </w:p>
          <w:p w:rsidR="00240B93" w:rsidRPr="00240B93" w:rsidRDefault="00240B93" w:rsidP="00240B93">
            <w:pPr>
              <w:numPr>
                <w:ilvl w:val="0"/>
                <w:numId w:val="23"/>
              </w:numPr>
              <w:ind w:left="349" w:hanging="349"/>
              <w:contextualSpacing/>
              <w:jc w:val="both"/>
              <w:rPr>
                <w:rFonts w:cs="Arial"/>
                <w:szCs w:val="20"/>
              </w:rPr>
            </w:pPr>
            <w:r w:rsidRPr="00240B93">
              <w:rPr>
                <w:rFonts w:cs="Arial"/>
                <w:szCs w:val="20"/>
              </w:rPr>
              <w:t>Attend and participate in regular sleep team to review sleep study results and outcomes</w:t>
            </w:r>
          </w:p>
          <w:p w:rsidR="00BB0373" w:rsidRDefault="00240B93" w:rsidP="00240B93">
            <w:pPr>
              <w:numPr>
                <w:ilvl w:val="0"/>
                <w:numId w:val="23"/>
              </w:numPr>
              <w:ind w:left="349" w:hanging="349"/>
              <w:contextualSpacing/>
              <w:jc w:val="both"/>
              <w:rPr>
                <w:rFonts w:cs="Arial"/>
                <w:szCs w:val="20"/>
              </w:rPr>
            </w:pPr>
            <w:r w:rsidRPr="00240B93">
              <w:rPr>
                <w:rFonts w:cs="Arial"/>
                <w:szCs w:val="20"/>
              </w:rPr>
              <w:t>To be responsible for health and safety policies in the clinic</w:t>
            </w:r>
          </w:p>
          <w:p w:rsidR="00240B93" w:rsidRPr="00240B93" w:rsidRDefault="00240B93" w:rsidP="00240B93">
            <w:pPr>
              <w:ind w:left="349"/>
              <w:contextualSpacing/>
              <w:jc w:val="both"/>
              <w:rPr>
                <w:rFonts w:cs="Arial"/>
                <w:szCs w:val="20"/>
              </w:rPr>
            </w:pPr>
          </w:p>
        </w:tc>
      </w:tr>
      <w:tr w:rsidR="00BB0373" w:rsidRPr="00B305A9" w:rsidTr="00AC4266">
        <w:tc>
          <w:tcPr>
            <w:tcW w:w="3642" w:type="dxa"/>
            <w:tcBorders>
              <w:top w:val="single" w:sz="8" w:space="0" w:color="182B49"/>
              <w:bottom w:val="single" w:sz="8" w:space="0" w:color="182B49"/>
            </w:tcBorders>
          </w:tcPr>
          <w:p w:rsidR="00701D4E" w:rsidRPr="00701D4E" w:rsidRDefault="00BF2341" w:rsidP="00701D4E">
            <w:pPr>
              <w:spacing w:before="60" w:after="60"/>
              <w:rPr>
                <w:rFonts w:cs="Arial"/>
                <w:b/>
                <w:szCs w:val="20"/>
              </w:rPr>
            </w:pPr>
            <w:r>
              <w:rPr>
                <w:rFonts w:cs="Arial"/>
                <w:b/>
                <w:bCs w:val="0"/>
                <w:szCs w:val="20"/>
              </w:rPr>
              <w:t>Quality diagnostic testing</w:t>
            </w:r>
          </w:p>
          <w:p w:rsidR="00BB0373" w:rsidRPr="00701D4E" w:rsidRDefault="00BF2341" w:rsidP="00BF2341">
            <w:pPr>
              <w:spacing w:before="60" w:after="60"/>
              <w:rPr>
                <w:rFonts w:cs="Arial"/>
                <w:szCs w:val="20"/>
              </w:rPr>
            </w:pPr>
            <w:r>
              <w:rPr>
                <w:rFonts w:cs="Arial"/>
              </w:rPr>
              <w:t>C</w:t>
            </w:r>
            <w:r w:rsidR="00701D4E" w:rsidRPr="00840502">
              <w:rPr>
                <w:rFonts w:cs="Arial"/>
              </w:rPr>
              <w:t xml:space="preserve">oordinate </w:t>
            </w:r>
            <w:r>
              <w:rPr>
                <w:rFonts w:cs="Arial"/>
              </w:rPr>
              <w:t>a</w:t>
            </w:r>
            <w:r w:rsidRPr="00BF2341">
              <w:rPr>
                <w:rFonts w:cs="Arial"/>
              </w:rPr>
              <w:t xml:space="preserve">ppropriate </w:t>
            </w:r>
            <w:r>
              <w:rPr>
                <w:rFonts w:cs="Arial"/>
              </w:rPr>
              <w:t>diagnostic t</w:t>
            </w:r>
            <w:r w:rsidRPr="00BF2341">
              <w:rPr>
                <w:rFonts w:cs="Arial"/>
              </w:rPr>
              <w:t>esting performed as required</w:t>
            </w:r>
          </w:p>
        </w:tc>
        <w:tc>
          <w:tcPr>
            <w:tcW w:w="10928" w:type="dxa"/>
            <w:tcBorders>
              <w:top w:val="single" w:sz="8" w:space="0" w:color="182B49"/>
              <w:bottom w:val="single" w:sz="8" w:space="0" w:color="182B49"/>
            </w:tcBorders>
          </w:tcPr>
          <w:p w:rsidR="00BF2341" w:rsidRPr="007C1A41" w:rsidRDefault="00BF2341" w:rsidP="00BF2341">
            <w:pPr>
              <w:pStyle w:val="BodyText"/>
              <w:numPr>
                <w:ilvl w:val="0"/>
                <w:numId w:val="1"/>
              </w:numPr>
              <w:tabs>
                <w:tab w:val="clear" w:pos="720"/>
              </w:tabs>
              <w:spacing w:after="0"/>
              <w:ind w:left="318" w:hanging="284"/>
              <w:jc w:val="both"/>
              <w:rPr>
                <w:rFonts w:ascii="Arial" w:hAnsi="Arial" w:cs="Arial"/>
                <w:sz w:val="20"/>
                <w:lang w:val="en-NZ"/>
              </w:rPr>
            </w:pPr>
            <w:r w:rsidRPr="007C1A41">
              <w:rPr>
                <w:rFonts w:ascii="Arial" w:hAnsi="Arial" w:cs="Arial"/>
                <w:sz w:val="20"/>
                <w:lang w:val="en-NZ"/>
              </w:rPr>
              <w:t>Physiology tests performed as per scope of practice, to highest technical quality and patient care</w:t>
            </w:r>
          </w:p>
          <w:p w:rsidR="00BF2341" w:rsidRPr="007C1A41" w:rsidRDefault="00BF2341" w:rsidP="00BF2341">
            <w:pPr>
              <w:pStyle w:val="BodyText"/>
              <w:numPr>
                <w:ilvl w:val="0"/>
                <w:numId w:val="1"/>
              </w:numPr>
              <w:tabs>
                <w:tab w:val="clear" w:pos="720"/>
              </w:tabs>
              <w:spacing w:after="0"/>
              <w:ind w:left="318" w:hanging="284"/>
              <w:jc w:val="both"/>
              <w:rPr>
                <w:rFonts w:ascii="Arial" w:hAnsi="Arial" w:cs="Arial"/>
                <w:sz w:val="20"/>
                <w:lang w:val="en-NZ"/>
              </w:rPr>
            </w:pPr>
            <w:r w:rsidRPr="007C1A41">
              <w:rPr>
                <w:rFonts w:ascii="Arial" w:hAnsi="Arial" w:cs="Arial"/>
                <w:sz w:val="20"/>
                <w:lang w:val="en-NZ"/>
              </w:rPr>
              <w:t xml:space="preserve">Tests performed include adult home based sleep studies, PSG </w:t>
            </w:r>
          </w:p>
          <w:p w:rsidR="00BF2341" w:rsidRPr="007C1A41" w:rsidRDefault="00BF2341" w:rsidP="00BF2341">
            <w:pPr>
              <w:pStyle w:val="BodyText"/>
              <w:numPr>
                <w:ilvl w:val="0"/>
                <w:numId w:val="1"/>
              </w:numPr>
              <w:tabs>
                <w:tab w:val="clear" w:pos="720"/>
              </w:tabs>
              <w:spacing w:after="0"/>
              <w:ind w:left="318" w:hanging="284"/>
              <w:jc w:val="both"/>
              <w:rPr>
                <w:rFonts w:ascii="Arial" w:hAnsi="Arial" w:cs="Arial"/>
                <w:sz w:val="20"/>
                <w:lang w:val="en-NZ"/>
              </w:rPr>
            </w:pPr>
            <w:r w:rsidRPr="007C1A41">
              <w:rPr>
                <w:rFonts w:ascii="Arial" w:hAnsi="Arial" w:cs="Arial"/>
                <w:sz w:val="20"/>
                <w:lang w:val="en-NZ"/>
              </w:rPr>
              <w:t>Policies and Procedures adhered to at all times</w:t>
            </w:r>
          </w:p>
          <w:p w:rsidR="00BF2341" w:rsidRPr="007C1A41" w:rsidRDefault="00BF2341" w:rsidP="00BF2341">
            <w:pPr>
              <w:pStyle w:val="BodyText"/>
              <w:numPr>
                <w:ilvl w:val="0"/>
                <w:numId w:val="1"/>
              </w:numPr>
              <w:tabs>
                <w:tab w:val="clear" w:pos="720"/>
              </w:tabs>
              <w:spacing w:after="0"/>
              <w:ind w:left="318" w:hanging="284"/>
              <w:jc w:val="both"/>
              <w:rPr>
                <w:rFonts w:ascii="Arial" w:hAnsi="Arial" w:cs="Arial"/>
                <w:sz w:val="20"/>
                <w:lang w:val="en-NZ"/>
              </w:rPr>
            </w:pPr>
            <w:r w:rsidRPr="007C1A41">
              <w:rPr>
                <w:rFonts w:ascii="Arial" w:hAnsi="Arial" w:cs="Arial"/>
                <w:sz w:val="20"/>
                <w:lang w:val="en-NZ"/>
              </w:rPr>
              <w:t>Urgent cases given priority, physicians notified immediately of important findings</w:t>
            </w:r>
          </w:p>
          <w:p w:rsidR="00BB0373" w:rsidRPr="00B305A9" w:rsidRDefault="00BF2341" w:rsidP="00BF2341">
            <w:pPr>
              <w:pStyle w:val="BodyText"/>
              <w:numPr>
                <w:ilvl w:val="0"/>
                <w:numId w:val="1"/>
              </w:numPr>
              <w:tabs>
                <w:tab w:val="clear" w:pos="720"/>
              </w:tabs>
              <w:spacing w:before="60" w:after="60"/>
              <w:ind w:left="284" w:hanging="284"/>
              <w:rPr>
                <w:rFonts w:ascii="Arial" w:hAnsi="Arial" w:cs="Arial"/>
                <w:sz w:val="20"/>
              </w:rPr>
            </w:pPr>
            <w:r w:rsidRPr="007C1A41">
              <w:rPr>
                <w:rFonts w:ascii="Arial" w:hAnsi="Arial" w:cs="Arial"/>
                <w:sz w:val="20"/>
              </w:rPr>
              <w:t>Results correctly filed in the patient notes and sent to correct Physicians</w:t>
            </w:r>
          </w:p>
        </w:tc>
      </w:tr>
      <w:tr w:rsidR="00701D4E" w:rsidRPr="00B305A9" w:rsidTr="00701D4E">
        <w:tc>
          <w:tcPr>
            <w:tcW w:w="3642" w:type="dxa"/>
            <w:tcBorders>
              <w:top w:val="single" w:sz="8" w:space="0" w:color="182B49"/>
              <w:bottom w:val="single" w:sz="8" w:space="0" w:color="182B49"/>
            </w:tcBorders>
          </w:tcPr>
          <w:p w:rsidR="00BF2341" w:rsidRPr="00BF2341" w:rsidRDefault="00BF2341" w:rsidP="00AE1DAF">
            <w:pPr>
              <w:spacing w:before="60" w:after="60"/>
              <w:rPr>
                <w:rFonts w:cs="Arial"/>
                <w:b/>
              </w:rPr>
            </w:pPr>
            <w:r w:rsidRPr="00BF2341">
              <w:rPr>
                <w:rFonts w:cs="Arial"/>
                <w:b/>
              </w:rPr>
              <w:t xml:space="preserve">Quality Patient Care </w:t>
            </w:r>
          </w:p>
          <w:p w:rsidR="00701D4E" w:rsidRPr="00840502" w:rsidRDefault="00BF2341" w:rsidP="00AE1DAF">
            <w:pPr>
              <w:spacing w:before="60" w:after="60"/>
              <w:rPr>
                <w:rFonts w:cs="Arial"/>
              </w:rPr>
            </w:pPr>
            <w:r w:rsidRPr="00BF2341">
              <w:rPr>
                <w:rFonts w:cs="Arial"/>
              </w:rPr>
              <w:t>To inform and reassure patients before and during testing and maintain patient privacy</w:t>
            </w:r>
          </w:p>
        </w:tc>
        <w:tc>
          <w:tcPr>
            <w:tcW w:w="10928" w:type="dxa"/>
            <w:tcBorders>
              <w:top w:val="single" w:sz="8" w:space="0" w:color="182B49"/>
              <w:bottom w:val="single" w:sz="8" w:space="0" w:color="182B49"/>
            </w:tcBorders>
          </w:tcPr>
          <w:p w:rsidR="00753F64" w:rsidRDefault="00753F64" w:rsidP="00BF2341">
            <w:pPr>
              <w:numPr>
                <w:ilvl w:val="0"/>
                <w:numId w:val="1"/>
              </w:numPr>
              <w:tabs>
                <w:tab w:val="clear" w:pos="720"/>
              </w:tabs>
              <w:spacing w:before="60" w:after="60"/>
              <w:ind w:left="284" w:hanging="284"/>
              <w:rPr>
                <w:rFonts w:cs="Arial"/>
                <w:bCs w:val="0"/>
                <w:szCs w:val="20"/>
              </w:rPr>
            </w:pPr>
            <w:r>
              <w:rPr>
                <w:rFonts w:cs="Arial"/>
                <w:bCs w:val="0"/>
                <w:szCs w:val="20"/>
              </w:rPr>
              <w:t xml:space="preserve">Run group CPAP education sessions to provide information to patients who are new to the service </w:t>
            </w:r>
          </w:p>
          <w:p w:rsidR="00BF2341" w:rsidRPr="00BF2341" w:rsidRDefault="00BF2341" w:rsidP="00BF2341">
            <w:pPr>
              <w:numPr>
                <w:ilvl w:val="0"/>
                <w:numId w:val="1"/>
              </w:numPr>
              <w:tabs>
                <w:tab w:val="clear" w:pos="720"/>
              </w:tabs>
              <w:spacing w:before="60" w:after="60"/>
              <w:ind w:left="284" w:hanging="284"/>
              <w:rPr>
                <w:rFonts w:cs="Arial"/>
                <w:bCs w:val="0"/>
                <w:szCs w:val="20"/>
              </w:rPr>
            </w:pPr>
            <w:r w:rsidRPr="00BF2341">
              <w:rPr>
                <w:rFonts w:cs="Arial"/>
                <w:bCs w:val="0"/>
                <w:szCs w:val="20"/>
              </w:rPr>
              <w:t>Ensure adequate time management to adhere to patient appointment times</w:t>
            </w:r>
          </w:p>
          <w:p w:rsidR="00BF2341" w:rsidRPr="00BF2341" w:rsidRDefault="00BF2341" w:rsidP="00BF2341">
            <w:pPr>
              <w:numPr>
                <w:ilvl w:val="0"/>
                <w:numId w:val="1"/>
              </w:numPr>
              <w:tabs>
                <w:tab w:val="clear" w:pos="720"/>
              </w:tabs>
              <w:spacing w:before="60" w:after="60"/>
              <w:ind w:left="284" w:hanging="284"/>
              <w:rPr>
                <w:rFonts w:cs="Arial"/>
                <w:bCs w:val="0"/>
                <w:szCs w:val="20"/>
              </w:rPr>
            </w:pPr>
            <w:r w:rsidRPr="00BF2341">
              <w:rPr>
                <w:rFonts w:cs="Arial"/>
                <w:bCs w:val="0"/>
                <w:szCs w:val="20"/>
              </w:rPr>
              <w:t>Dignity and respect shown to patients at all times</w:t>
            </w:r>
          </w:p>
          <w:p w:rsidR="00BF2341" w:rsidRPr="00BF2341" w:rsidRDefault="00BF2341" w:rsidP="00BF2341">
            <w:pPr>
              <w:numPr>
                <w:ilvl w:val="0"/>
                <w:numId w:val="1"/>
              </w:numPr>
              <w:tabs>
                <w:tab w:val="clear" w:pos="720"/>
              </w:tabs>
              <w:spacing w:before="60" w:after="60"/>
              <w:ind w:left="284" w:hanging="284"/>
              <w:rPr>
                <w:rFonts w:cs="Arial"/>
                <w:bCs w:val="0"/>
                <w:szCs w:val="20"/>
              </w:rPr>
            </w:pPr>
            <w:r w:rsidRPr="00BF2341">
              <w:rPr>
                <w:rFonts w:cs="Arial"/>
                <w:bCs w:val="0"/>
                <w:szCs w:val="20"/>
              </w:rPr>
              <w:t>All procedures explained to patients</w:t>
            </w:r>
          </w:p>
          <w:p w:rsidR="00BF2341" w:rsidRPr="00BF2341" w:rsidRDefault="00BF2341" w:rsidP="00BF2341">
            <w:pPr>
              <w:numPr>
                <w:ilvl w:val="0"/>
                <w:numId w:val="1"/>
              </w:numPr>
              <w:tabs>
                <w:tab w:val="clear" w:pos="720"/>
              </w:tabs>
              <w:spacing w:before="60" w:after="60"/>
              <w:ind w:left="284" w:hanging="284"/>
              <w:rPr>
                <w:rFonts w:cs="Arial"/>
                <w:bCs w:val="0"/>
                <w:szCs w:val="20"/>
              </w:rPr>
            </w:pPr>
            <w:r w:rsidRPr="00BF2341">
              <w:rPr>
                <w:rFonts w:cs="Arial"/>
                <w:bCs w:val="0"/>
                <w:szCs w:val="20"/>
              </w:rPr>
              <w:t>Individual patient needs are recognised</w:t>
            </w:r>
          </w:p>
          <w:p w:rsidR="00701D4E" w:rsidRPr="00701D4E" w:rsidRDefault="00BF2341" w:rsidP="00BF2341">
            <w:pPr>
              <w:numPr>
                <w:ilvl w:val="0"/>
                <w:numId w:val="1"/>
              </w:numPr>
              <w:tabs>
                <w:tab w:val="clear" w:pos="720"/>
              </w:tabs>
              <w:spacing w:before="60" w:after="60"/>
              <w:ind w:left="284" w:hanging="284"/>
              <w:rPr>
                <w:rFonts w:cs="Arial"/>
                <w:bCs w:val="0"/>
                <w:szCs w:val="20"/>
              </w:rPr>
            </w:pPr>
            <w:r w:rsidRPr="00BF2341">
              <w:rPr>
                <w:rFonts w:cs="Arial"/>
                <w:szCs w:val="20"/>
              </w:rPr>
              <w:lastRenderedPageBreak/>
              <w:t>Maintenance of patient privacy</w:t>
            </w:r>
          </w:p>
        </w:tc>
      </w:tr>
      <w:tr w:rsidR="00701D4E" w:rsidRPr="00B305A9" w:rsidTr="00701D4E">
        <w:tc>
          <w:tcPr>
            <w:tcW w:w="3642" w:type="dxa"/>
            <w:tcBorders>
              <w:top w:val="single" w:sz="8" w:space="0" w:color="182B49"/>
              <w:bottom w:val="single" w:sz="8" w:space="0" w:color="182B49"/>
            </w:tcBorders>
          </w:tcPr>
          <w:p w:rsidR="00BF2341" w:rsidRPr="00BF2341" w:rsidRDefault="00BF2341" w:rsidP="00AE1DAF">
            <w:pPr>
              <w:spacing w:before="60" w:after="60"/>
              <w:rPr>
                <w:rFonts w:cs="Arial"/>
                <w:b/>
              </w:rPr>
            </w:pPr>
            <w:r w:rsidRPr="00BF2341">
              <w:rPr>
                <w:rFonts w:cs="Arial"/>
                <w:b/>
              </w:rPr>
              <w:lastRenderedPageBreak/>
              <w:t>Equipment maintenance</w:t>
            </w:r>
          </w:p>
          <w:p w:rsidR="00701D4E" w:rsidRPr="00840502" w:rsidRDefault="00BF2341" w:rsidP="00AE1DAF">
            <w:pPr>
              <w:spacing w:before="60" w:after="60"/>
              <w:rPr>
                <w:rFonts w:cs="Arial"/>
              </w:rPr>
            </w:pPr>
            <w:r w:rsidRPr="00BF2341">
              <w:rPr>
                <w:rFonts w:cs="Arial"/>
              </w:rPr>
              <w:t>Ensure equipment is safe and operational</w:t>
            </w:r>
          </w:p>
        </w:tc>
        <w:tc>
          <w:tcPr>
            <w:tcW w:w="10928" w:type="dxa"/>
            <w:tcBorders>
              <w:top w:val="single" w:sz="8" w:space="0" w:color="182B49"/>
              <w:bottom w:val="single" w:sz="8" w:space="0" w:color="182B49"/>
            </w:tcBorders>
          </w:tcPr>
          <w:p w:rsidR="00BF2341" w:rsidRPr="007C1A41" w:rsidRDefault="00BF2341" w:rsidP="00BF2341">
            <w:pPr>
              <w:pStyle w:val="BodyText"/>
              <w:numPr>
                <w:ilvl w:val="0"/>
                <w:numId w:val="1"/>
              </w:numPr>
              <w:tabs>
                <w:tab w:val="clear" w:pos="720"/>
              </w:tabs>
              <w:spacing w:after="0"/>
              <w:ind w:left="318" w:hanging="284"/>
              <w:jc w:val="both"/>
              <w:rPr>
                <w:rFonts w:ascii="Arial" w:hAnsi="Arial" w:cs="Arial"/>
                <w:sz w:val="20"/>
                <w:lang w:val="en-NZ"/>
              </w:rPr>
            </w:pPr>
            <w:r w:rsidRPr="007C1A41">
              <w:rPr>
                <w:rFonts w:ascii="Arial" w:hAnsi="Arial" w:cs="Arial"/>
                <w:sz w:val="20"/>
                <w:lang w:val="en-NZ"/>
              </w:rPr>
              <w:t>Liaise with Team Leader, Biomedical department or product specialists regarding faulty equipment, repairs or equipment maintenance.</w:t>
            </w:r>
          </w:p>
          <w:p w:rsidR="00BF2341" w:rsidRPr="007C1A41" w:rsidRDefault="00BF2341" w:rsidP="00BF2341">
            <w:pPr>
              <w:pStyle w:val="BodyText"/>
              <w:numPr>
                <w:ilvl w:val="0"/>
                <w:numId w:val="1"/>
              </w:numPr>
              <w:tabs>
                <w:tab w:val="clear" w:pos="720"/>
              </w:tabs>
              <w:spacing w:after="0"/>
              <w:ind w:left="318" w:hanging="284"/>
              <w:jc w:val="both"/>
              <w:rPr>
                <w:rFonts w:ascii="Arial" w:hAnsi="Arial" w:cs="Arial"/>
                <w:sz w:val="20"/>
                <w:lang w:val="en-NZ"/>
              </w:rPr>
            </w:pPr>
            <w:r w:rsidRPr="007C1A41">
              <w:rPr>
                <w:rFonts w:ascii="Arial" w:hAnsi="Arial" w:cs="Arial"/>
                <w:sz w:val="20"/>
                <w:lang w:val="en-NZ"/>
              </w:rPr>
              <w:t xml:space="preserve">Liaison with IS department to ensure all IT equipment up to date and software appropriate for use. </w:t>
            </w:r>
          </w:p>
          <w:p w:rsidR="00701D4E" w:rsidRPr="00701D4E" w:rsidRDefault="00BF2341" w:rsidP="00BF2341">
            <w:pPr>
              <w:numPr>
                <w:ilvl w:val="0"/>
                <w:numId w:val="1"/>
              </w:numPr>
              <w:spacing w:before="60" w:after="60"/>
              <w:ind w:left="284" w:hanging="284"/>
              <w:rPr>
                <w:rFonts w:cs="Arial"/>
                <w:bCs w:val="0"/>
                <w:szCs w:val="20"/>
              </w:rPr>
            </w:pPr>
            <w:r w:rsidRPr="007C1A41">
              <w:rPr>
                <w:rFonts w:cs="Arial"/>
              </w:rPr>
              <w:t>Ensure clinical rooms are stocked and tidy</w:t>
            </w:r>
          </w:p>
        </w:tc>
      </w:tr>
      <w:tr w:rsidR="00701D4E" w:rsidRPr="00B305A9" w:rsidTr="00941D20">
        <w:tc>
          <w:tcPr>
            <w:tcW w:w="3642" w:type="dxa"/>
            <w:tcBorders>
              <w:top w:val="single" w:sz="8" w:space="0" w:color="182B49"/>
              <w:bottom w:val="single" w:sz="8" w:space="0" w:color="182B49"/>
            </w:tcBorders>
          </w:tcPr>
          <w:p w:rsidR="00701D4E" w:rsidRDefault="00701D4E" w:rsidP="00AE1DAF">
            <w:pPr>
              <w:spacing w:before="60" w:after="60"/>
              <w:rPr>
                <w:rFonts w:cs="Arial"/>
                <w:b/>
              </w:rPr>
            </w:pPr>
            <w:r w:rsidRPr="00840502">
              <w:rPr>
                <w:rFonts w:cs="Arial"/>
                <w:b/>
              </w:rPr>
              <w:t>Clinical Practice</w:t>
            </w:r>
          </w:p>
          <w:p w:rsidR="00701D4E" w:rsidRPr="00840502" w:rsidRDefault="00701D4E" w:rsidP="00AE1DAF">
            <w:pPr>
              <w:spacing w:before="60" w:after="60"/>
              <w:rPr>
                <w:rFonts w:cs="Arial"/>
              </w:rPr>
            </w:pPr>
            <w:r w:rsidRPr="00840502">
              <w:rPr>
                <w:rFonts w:cs="Arial"/>
              </w:rPr>
              <w:t>Delivers quality clinical care in line with scope of practice</w:t>
            </w:r>
            <w:r w:rsidR="00941D20">
              <w:rPr>
                <w:rFonts w:cs="Arial"/>
              </w:rPr>
              <w:t>.</w:t>
            </w:r>
          </w:p>
        </w:tc>
        <w:tc>
          <w:tcPr>
            <w:tcW w:w="10928" w:type="dxa"/>
            <w:tcBorders>
              <w:top w:val="single" w:sz="8" w:space="0" w:color="182B49"/>
              <w:bottom w:val="single" w:sz="8" w:space="0" w:color="182B49"/>
            </w:tcBorders>
          </w:tcPr>
          <w:p w:rsidR="00FF49EE" w:rsidRPr="007C1A41" w:rsidRDefault="00FF49EE" w:rsidP="00FF49EE">
            <w:pPr>
              <w:pStyle w:val="BodyText"/>
              <w:numPr>
                <w:ilvl w:val="0"/>
                <w:numId w:val="1"/>
              </w:numPr>
              <w:tabs>
                <w:tab w:val="clear" w:pos="720"/>
              </w:tabs>
              <w:spacing w:after="0"/>
              <w:ind w:left="318" w:hanging="284"/>
              <w:rPr>
                <w:rFonts w:ascii="Arial" w:hAnsi="Arial" w:cs="Arial"/>
                <w:sz w:val="20"/>
                <w:lang w:val="en-NZ"/>
              </w:rPr>
            </w:pPr>
            <w:r w:rsidRPr="007C1A41">
              <w:rPr>
                <w:rFonts w:ascii="Arial" w:hAnsi="Arial" w:cs="Arial"/>
                <w:sz w:val="20"/>
                <w:lang w:val="en-NZ"/>
              </w:rPr>
              <w:t xml:space="preserve">Maintain Registration and APC with Clinical Physiologists Registration Board NZ (CPRB). </w:t>
            </w:r>
          </w:p>
          <w:p w:rsidR="00FF49EE" w:rsidRPr="00FF49EE" w:rsidRDefault="00FF49EE" w:rsidP="00FF49EE">
            <w:pPr>
              <w:pStyle w:val="BodyText"/>
              <w:numPr>
                <w:ilvl w:val="0"/>
                <w:numId w:val="1"/>
              </w:numPr>
              <w:ind w:left="318" w:hanging="284"/>
              <w:rPr>
                <w:rFonts w:cs="Arial"/>
              </w:rPr>
            </w:pPr>
            <w:r w:rsidRPr="007C1A41">
              <w:rPr>
                <w:rFonts w:ascii="Arial" w:hAnsi="Arial" w:cs="Arial"/>
                <w:sz w:val="20"/>
                <w:lang w:val="en-NZ"/>
              </w:rPr>
              <w:t>Plan and request appropriate on-going medical education opportunities to maintain APC</w:t>
            </w:r>
          </w:p>
          <w:p w:rsidR="00701D4E" w:rsidRPr="00FF49EE" w:rsidRDefault="00FF49EE" w:rsidP="00FF49EE">
            <w:pPr>
              <w:pStyle w:val="BodyText"/>
              <w:numPr>
                <w:ilvl w:val="0"/>
                <w:numId w:val="1"/>
              </w:numPr>
              <w:ind w:left="318" w:hanging="284"/>
              <w:rPr>
                <w:rFonts w:ascii="Arial" w:hAnsi="Arial" w:cs="Arial"/>
                <w:sz w:val="20"/>
              </w:rPr>
            </w:pPr>
            <w:r>
              <w:rPr>
                <w:rFonts w:ascii="Arial" w:hAnsi="Arial" w:cs="Arial"/>
                <w:sz w:val="20"/>
              </w:rPr>
              <w:t>W</w:t>
            </w:r>
            <w:r w:rsidR="00701D4E" w:rsidRPr="00FF49EE">
              <w:rPr>
                <w:rFonts w:ascii="Arial" w:hAnsi="Arial" w:cs="Arial"/>
                <w:sz w:val="20"/>
              </w:rPr>
              <w:t xml:space="preserve">orks within scope of practice as defined by the relevant regulatory authority. </w:t>
            </w:r>
          </w:p>
        </w:tc>
      </w:tr>
    </w:tbl>
    <w:p w:rsidR="005B3EC8" w:rsidRPr="00B305A9" w:rsidRDefault="005B3EC8">
      <w:pPr>
        <w:rPr>
          <w:rFonts w:cs="Arial"/>
          <w:szCs w:val="20"/>
        </w:rPr>
      </w:pPr>
    </w:p>
    <w:p w:rsidR="00AE1DAF" w:rsidRPr="00B305A9" w:rsidRDefault="00AE1DAF">
      <w:pPr>
        <w:rPr>
          <w:rFonts w:cs="Arial"/>
          <w:szCs w:val="20"/>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B305A9" w:rsidTr="00B305A9">
        <w:trPr>
          <w:cantSplit/>
          <w:tblHeader/>
        </w:trPr>
        <w:tc>
          <w:tcPr>
            <w:tcW w:w="3640" w:type="dxa"/>
            <w:tcBorders>
              <w:bottom w:val="single" w:sz="8" w:space="0" w:color="182B49"/>
            </w:tcBorders>
          </w:tcPr>
          <w:p w:rsidR="00A04E1B" w:rsidRPr="00B305A9" w:rsidRDefault="00A04E1B" w:rsidP="00AE1DAF">
            <w:pPr>
              <w:spacing w:before="60" w:afterLines="60" w:after="144"/>
              <w:rPr>
                <w:rFonts w:cs="Arial"/>
                <w:b/>
                <w:color w:val="007A87"/>
                <w:spacing w:val="10"/>
                <w:szCs w:val="20"/>
              </w:rPr>
            </w:pPr>
            <w:r w:rsidRPr="00B305A9">
              <w:rPr>
                <w:rFonts w:cs="Arial"/>
                <w:b/>
                <w:color w:val="007A87"/>
                <w:spacing w:val="10"/>
                <w:szCs w:val="20"/>
              </w:rPr>
              <w:t>Key Objectives</w:t>
            </w:r>
          </w:p>
        </w:tc>
        <w:tc>
          <w:tcPr>
            <w:tcW w:w="3645" w:type="dxa"/>
            <w:tcBorders>
              <w:bottom w:val="single" w:sz="8" w:space="0" w:color="182B49"/>
            </w:tcBorders>
          </w:tcPr>
          <w:p w:rsidR="00A04E1B" w:rsidRPr="00B305A9" w:rsidRDefault="00A04E1B" w:rsidP="00AE1DAF">
            <w:pPr>
              <w:pStyle w:val="Heading3"/>
              <w:spacing w:afterLines="60" w:after="144"/>
              <w:outlineLvl w:val="2"/>
              <w:rPr>
                <w:rFonts w:cs="Arial"/>
                <w:szCs w:val="20"/>
              </w:rPr>
            </w:pPr>
            <w:r w:rsidRPr="00B305A9">
              <w:rPr>
                <w:rFonts w:cs="Arial"/>
                <w:szCs w:val="20"/>
              </w:rPr>
              <w:t>Description</w:t>
            </w:r>
          </w:p>
        </w:tc>
        <w:tc>
          <w:tcPr>
            <w:tcW w:w="7285" w:type="dxa"/>
            <w:tcBorders>
              <w:bottom w:val="single" w:sz="8" w:space="0" w:color="182B49"/>
            </w:tcBorders>
          </w:tcPr>
          <w:p w:rsidR="00A04E1B" w:rsidRPr="00B305A9" w:rsidRDefault="00A04E1B" w:rsidP="00AE1DAF">
            <w:pPr>
              <w:spacing w:before="60" w:afterLines="60" w:after="144"/>
              <w:rPr>
                <w:rFonts w:cs="Arial"/>
                <w:szCs w:val="20"/>
              </w:rPr>
            </w:pPr>
            <w:r w:rsidRPr="00B305A9">
              <w:rPr>
                <w:rFonts w:cs="Arial"/>
                <w:b/>
                <w:color w:val="0C818F"/>
                <w:spacing w:val="10"/>
                <w:szCs w:val="20"/>
              </w:rPr>
              <w:t>Expected Outcomes</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spacing w:before="60" w:afterLines="60" w:after="144"/>
              <w:rPr>
                <w:rFonts w:cs="Arial"/>
                <w:b/>
                <w:szCs w:val="20"/>
              </w:rPr>
            </w:pPr>
            <w:r w:rsidRPr="00B305A9">
              <w:rPr>
                <w:rFonts w:cs="Arial"/>
                <w:b/>
                <w:szCs w:val="20"/>
              </w:rPr>
              <w:t>Communication and Personal Interaction</w:t>
            </w:r>
          </w:p>
          <w:p w:rsidR="00A04E1B" w:rsidRPr="00B305A9" w:rsidRDefault="00A04E1B" w:rsidP="00AE1DAF">
            <w:pPr>
              <w:spacing w:before="60" w:afterLines="60" w:after="144"/>
              <w:jc w:val="center"/>
              <w:rPr>
                <w:rFonts w:cs="Arial"/>
                <w:b/>
                <w:szCs w:val="20"/>
              </w:rPr>
            </w:pPr>
            <w:r w:rsidRPr="00B305A9">
              <w:rPr>
                <w:rFonts w:cs="Arial"/>
                <w:b/>
                <w:szCs w:val="20"/>
              </w:rPr>
              <w:t xml:space="preserve">Te </w:t>
            </w:r>
            <w:proofErr w:type="spellStart"/>
            <w:r w:rsidRPr="00B305A9">
              <w:rPr>
                <w:rFonts w:cs="Arial"/>
                <w:b/>
                <w:szCs w:val="20"/>
              </w:rPr>
              <w:t>Ringa</w:t>
            </w:r>
            <w:proofErr w:type="spellEnd"/>
            <w:r w:rsidRPr="00B305A9">
              <w:rPr>
                <w:rFonts w:cs="Arial"/>
                <w:b/>
                <w:szCs w:val="20"/>
              </w:rPr>
              <w:t xml:space="preserve"> Hora</w:t>
            </w:r>
          </w:p>
          <w:p w:rsidR="00A04E1B" w:rsidRPr="00B305A9" w:rsidRDefault="00A04E1B" w:rsidP="00AE1DAF">
            <w:pPr>
              <w:spacing w:before="60" w:afterLines="60" w:after="144"/>
              <w:jc w:val="center"/>
              <w:rPr>
                <w:rFonts w:cs="Arial"/>
                <w:b/>
                <w:i/>
                <w:szCs w:val="20"/>
              </w:rPr>
            </w:pPr>
            <w:r w:rsidRPr="00B305A9">
              <w:rPr>
                <w:rFonts w:cs="Arial"/>
                <w:noProof/>
                <w:szCs w:val="20"/>
                <w:lang w:eastAsia="en-NZ"/>
              </w:rPr>
              <w:drawing>
                <wp:inline distT="0" distB="0" distL="0" distR="0" wp14:anchorId="13FA554C" wp14:editId="05A713D0">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E1DAF" w:rsidP="00AE1DAF">
            <w:pPr>
              <w:spacing w:before="60" w:afterLines="60" w:after="144"/>
              <w:jc w:val="center"/>
              <w:rPr>
                <w:rFonts w:cs="Arial"/>
                <w:b/>
                <w:i/>
                <w:szCs w:val="20"/>
              </w:rPr>
            </w:pPr>
            <w:r w:rsidRPr="00B305A9">
              <w:rPr>
                <w:rFonts w:cs="Arial"/>
                <w:b/>
                <w:i/>
                <w:szCs w:val="20"/>
              </w:rPr>
              <w:t xml:space="preserve">the open hand </w:t>
            </w:r>
            <w:r w:rsidR="00A04E1B" w:rsidRPr="00B305A9">
              <w:rPr>
                <w:rFonts w:cs="Arial"/>
                <w:b/>
                <w:i/>
                <w:szCs w:val="20"/>
              </w:rPr>
              <w:t>(denoting someone who is sociable)</w:t>
            </w:r>
          </w:p>
        </w:tc>
        <w:tc>
          <w:tcPr>
            <w:tcW w:w="3645" w:type="dxa"/>
            <w:tcBorders>
              <w:top w:val="single" w:sz="8" w:space="0" w:color="182B49"/>
              <w:bottom w:val="single" w:sz="8" w:space="0" w:color="182B49"/>
            </w:tcBorders>
          </w:tcPr>
          <w:p w:rsidR="00A04E1B" w:rsidRPr="00B305A9" w:rsidRDefault="00A04E1B" w:rsidP="00C40D80">
            <w:pPr>
              <w:spacing w:before="60" w:afterLines="60" w:after="144"/>
              <w:rPr>
                <w:rFonts w:cs="Arial"/>
                <w:szCs w:val="20"/>
              </w:rPr>
            </w:pPr>
            <w:r w:rsidRPr="00B305A9">
              <w:rPr>
                <w:rFonts w:cs="Arial"/>
                <w:szCs w:val="20"/>
              </w:rPr>
              <w:t xml:space="preserve">Openly communicates and cooperates with all levels of </w:t>
            </w:r>
            <w:r w:rsidR="00C40D80" w:rsidRPr="00B305A9">
              <w:rPr>
                <w:rFonts w:cs="Arial"/>
                <w:szCs w:val="20"/>
              </w:rPr>
              <w:t>Te Whatu Ora – Lakes (Lakes)</w:t>
            </w:r>
            <w:r w:rsidRPr="00B305A9">
              <w:rPr>
                <w:rFonts w:cs="Arial"/>
                <w:szCs w:val="20"/>
              </w:rPr>
              <w:t xml:space="preserve"> employees, patients and visitors.</w:t>
            </w:r>
          </w:p>
        </w:tc>
        <w:tc>
          <w:tcPr>
            <w:tcW w:w="7285" w:type="dxa"/>
            <w:tcBorders>
              <w:top w:val="single" w:sz="8" w:space="0" w:color="182B49"/>
              <w:bottom w:val="single" w:sz="8" w:space="0" w:color="182B49"/>
            </w:tcBorders>
          </w:tcPr>
          <w:p w:rsidR="00800176" w:rsidRPr="00800176"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Listens actively, absorbs message and responds appropriately.</w:t>
            </w:r>
          </w:p>
          <w:p w:rsidR="00800176" w:rsidRPr="00800176"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Builds effective working relationships.</w:t>
            </w:r>
          </w:p>
          <w:p w:rsidR="00800176" w:rsidRPr="00800176"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Establishes rapport with others and gains their respect while being adaptive in relating to different types of people and situation.</w:t>
            </w:r>
          </w:p>
          <w:p w:rsidR="00800176" w:rsidRPr="00800176"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Openly and constructively participates in conversations with md team, patients, managers and visitors.</w:t>
            </w:r>
          </w:p>
          <w:p w:rsidR="00800176" w:rsidRPr="00800176"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Patients and visitors are appropriately welcomed and treated while within Te Whatu Ora – Lakes.</w:t>
            </w:r>
          </w:p>
          <w:p w:rsidR="00800176" w:rsidRPr="00800176"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Collegiality with team mates and multi-disciplinary teams.</w:t>
            </w:r>
          </w:p>
          <w:p w:rsidR="00A04E1B" w:rsidRPr="00B305A9" w:rsidRDefault="00800176" w:rsidP="00800176">
            <w:pPr>
              <w:pStyle w:val="BodyText"/>
              <w:numPr>
                <w:ilvl w:val="0"/>
                <w:numId w:val="1"/>
              </w:numPr>
              <w:tabs>
                <w:tab w:val="clear" w:pos="720"/>
              </w:tabs>
              <w:spacing w:before="60" w:after="60"/>
              <w:ind w:left="318" w:hanging="284"/>
              <w:rPr>
                <w:rFonts w:ascii="Arial" w:hAnsi="Arial" w:cs="Arial"/>
                <w:sz w:val="20"/>
              </w:rPr>
            </w:pPr>
            <w:r w:rsidRPr="00800176">
              <w:rPr>
                <w:rFonts w:ascii="Arial" w:hAnsi="Arial" w:cs="Arial"/>
                <w:sz w:val="20"/>
              </w:rPr>
              <w:t>Accepts differences of opinion can occur but these happen respectfully and without any continued animosity</w:t>
            </w:r>
          </w:p>
        </w:tc>
      </w:tr>
      <w:tr w:rsidR="00AE1DAF" w:rsidRPr="00B305A9" w:rsidTr="00B305A9">
        <w:trPr>
          <w:cantSplit/>
        </w:trPr>
        <w:tc>
          <w:tcPr>
            <w:tcW w:w="3640" w:type="dxa"/>
            <w:vMerge w:val="restart"/>
            <w:tcBorders>
              <w:top w:val="single" w:sz="8" w:space="0" w:color="182B49"/>
            </w:tcBorders>
          </w:tcPr>
          <w:p w:rsidR="00AE1DAF" w:rsidRPr="00B305A9" w:rsidRDefault="00AE1DAF" w:rsidP="00B305A9">
            <w:pPr>
              <w:spacing w:before="60" w:afterLines="60" w:after="144"/>
              <w:rPr>
                <w:rFonts w:cs="Arial"/>
                <w:b/>
                <w:szCs w:val="20"/>
              </w:rPr>
            </w:pPr>
            <w:r w:rsidRPr="00B305A9">
              <w:rPr>
                <w:rFonts w:cs="Arial"/>
                <w:b/>
                <w:szCs w:val="20"/>
              </w:rPr>
              <w:t>Strategy &amp; Performance</w:t>
            </w:r>
          </w:p>
          <w:p w:rsidR="00AE1DAF" w:rsidRPr="00B305A9" w:rsidRDefault="00AE1DAF" w:rsidP="00B305A9">
            <w:pPr>
              <w:spacing w:before="60" w:afterLines="60" w:after="144"/>
              <w:jc w:val="center"/>
              <w:rPr>
                <w:rFonts w:cs="Arial"/>
                <w:b/>
                <w:szCs w:val="20"/>
              </w:rPr>
            </w:pPr>
            <w:r w:rsidRPr="00B305A9">
              <w:rPr>
                <w:rFonts w:cs="Arial"/>
                <w:b/>
                <w:szCs w:val="20"/>
              </w:rPr>
              <w:t xml:space="preserve">Te </w:t>
            </w:r>
            <w:proofErr w:type="spellStart"/>
            <w:r w:rsidRPr="00B305A9">
              <w:rPr>
                <w:rFonts w:cs="Arial"/>
                <w:b/>
                <w:szCs w:val="20"/>
              </w:rPr>
              <w:t>Ringa</w:t>
            </w:r>
            <w:proofErr w:type="spellEnd"/>
            <w:r w:rsidRPr="00B305A9">
              <w:rPr>
                <w:rFonts w:cs="Arial"/>
                <w:b/>
                <w:szCs w:val="20"/>
              </w:rPr>
              <w:t xml:space="preserve"> </w:t>
            </w:r>
            <w:proofErr w:type="spellStart"/>
            <w:r w:rsidRPr="00B305A9">
              <w:rPr>
                <w:rFonts w:cs="Arial"/>
                <w:b/>
                <w:szCs w:val="20"/>
              </w:rPr>
              <w:t>Raupā</w:t>
            </w:r>
            <w:proofErr w:type="spellEnd"/>
          </w:p>
          <w:p w:rsidR="00AE1DAF" w:rsidRPr="00B305A9" w:rsidRDefault="00AE1DAF" w:rsidP="00B305A9">
            <w:pPr>
              <w:spacing w:before="60" w:afterLines="60" w:after="144"/>
              <w:jc w:val="center"/>
              <w:rPr>
                <w:rFonts w:cs="Arial"/>
                <w:b/>
                <w:i/>
                <w:szCs w:val="20"/>
              </w:rPr>
            </w:pPr>
            <w:r w:rsidRPr="00B305A9">
              <w:rPr>
                <w:rFonts w:cs="Arial"/>
                <w:noProof/>
                <w:szCs w:val="20"/>
                <w:lang w:eastAsia="en-NZ"/>
              </w:rPr>
              <w:drawing>
                <wp:inline distT="0" distB="0" distL="0" distR="0" wp14:anchorId="2E76D9E9" wp14:editId="20928A6D">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E1DAF" w:rsidRPr="00B305A9" w:rsidRDefault="00AE1DAF" w:rsidP="00B305A9">
            <w:pPr>
              <w:spacing w:before="60" w:afterLines="60" w:after="144"/>
              <w:jc w:val="center"/>
              <w:rPr>
                <w:rFonts w:cs="Arial"/>
                <w:b/>
                <w:i/>
                <w:szCs w:val="20"/>
              </w:rPr>
            </w:pPr>
            <w:r w:rsidRPr="00B305A9">
              <w:rPr>
                <w:rFonts w:cs="Arial"/>
                <w:b/>
                <w:i/>
                <w:szCs w:val="20"/>
              </w:rPr>
              <w:t>the roughened hand (symbolising a hard worker)</w:t>
            </w:r>
          </w:p>
        </w:tc>
        <w:tc>
          <w:tcPr>
            <w:tcW w:w="3645" w:type="dxa"/>
            <w:tcBorders>
              <w:top w:val="single" w:sz="8" w:space="0" w:color="182B49"/>
              <w:bottom w:val="single" w:sz="8" w:space="0" w:color="182B49"/>
            </w:tcBorders>
          </w:tcPr>
          <w:p w:rsidR="00AE1DAF" w:rsidRPr="00B305A9" w:rsidRDefault="00AE1DAF" w:rsidP="00B305A9">
            <w:pPr>
              <w:spacing w:before="60" w:afterLines="60" w:after="144"/>
              <w:rPr>
                <w:rFonts w:cs="Arial"/>
                <w:szCs w:val="20"/>
              </w:rPr>
            </w:pPr>
            <w:r w:rsidRPr="00B305A9">
              <w:rPr>
                <w:rFonts w:cs="Arial"/>
                <w:szCs w:val="20"/>
              </w:rPr>
              <w:t>Spends energy on delivering role requirements and meeting objective</w:t>
            </w:r>
            <w:r w:rsidR="00B26875">
              <w:rPr>
                <w:rFonts w:cs="Arial"/>
                <w:szCs w:val="20"/>
              </w:rPr>
              <w:t>s</w:t>
            </w:r>
            <w:r w:rsidR="00F151C1">
              <w:rPr>
                <w:rFonts w:cs="Arial"/>
                <w:szCs w:val="20"/>
              </w:rPr>
              <w:t>.</w:t>
            </w:r>
          </w:p>
        </w:tc>
        <w:tc>
          <w:tcPr>
            <w:tcW w:w="7285" w:type="dxa"/>
            <w:tcBorders>
              <w:top w:val="single" w:sz="8" w:space="0" w:color="182B49"/>
              <w:bottom w:val="single" w:sz="8" w:space="0" w:color="182B49"/>
            </w:tcBorders>
          </w:tcPr>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 xml:space="preserve">Has an energetic approach to work and is </w:t>
            </w:r>
            <w:proofErr w:type="spellStart"/>
            <w:r w:rsidRPr="000D0244">
              <w:rPr>
                <w:rFonts w:ascii="Arial" w:hAnsi="Arial" w:cs="Arial"/>
                <w:sz w:val="20"/>
              </w:rPr>
              <w:t>self motivated</w:t>
            </w:r>
            <w:proofErr w:type="spellEnd"/>
            <w:r w:rsidRPr="000D0244">
              <w:rPr>
                <w:rFonts w:ascii="Arial" w:hAnsi="Arial" w:cs="Arial"/>
                <w:sz w:val="20"/>
              </w:rPr>
              <w:t>.</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Accepts direction and instruction of manager but is able to work effectively without direction or guidance.</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Organises time and resources effectively.</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Understands and work towards achievement of the organisation’s goals.</w:t>
            </w:r>
          </w:p>
          <w:p w:rsidR="00AE1DAF"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On shift is busy completing shift duties.</w:t>
            </w:r>
          </w:p>
        </w:tc>
      </w:tr>
      <w:tr w:rsidR="00AE1DAF" w:rsidRPr="00B305A9" w:rsidTr="00B305A9">
        <w:trPr>
          <w:cantSplit/>
        </w:trPr>
        <w:tc>
          <w:tcPr>
            <w:tcW w:w="3640" w:type="dxa"/>
            <w:vMerge/>
            <w:tcBorders>
              <w:bottom w:val="single" w:sz="8" w:space="0" w:color="182B49"/>
            </w:tcBorders>
          </w:tcPr>
          <w:p w:rsidR="00AE1DAF" w:rsidRPr="00B305A9" w:rsidRDefault="00AE1DAF" w:rsidP="00B305A9">
            <w:pPr>
              <w:spacing w:before="60" w:afterLines="60" w:after="144"/>
              <w:jc w:val="center"/>
              <w:rPr>
                <w:rFonts w:cs="Arial"/>
                <w:b/>
                <w:szCs w:val="20"/>
              </w:rPr>
            </w:pPr>
          </w:p>
        </w:tc>
        <w:tc>
          <w:tcPr>
            <w:tcW w:w="3645" w:type="dxa"/>
            <w:tcBorders>
              <w:top w:val="single" w:sz="8" w:space="0" w:color="182B49"/>
              <w:bottom w:val="single" w:sz="8" w:space="0" w:color="182B49"/>
            </w:tcBorders>
          </w:tcPr>
          <w:p w:rsidR="00AE1DAF" w:rsidRPr="00B305A9" w:rsidRDefault="00AE1DAF" w:rsidP="00B305A9">
            <w:pPr>
              <w:spacing w:before="60" w:afterLines="60" w:after="144"/>
              <w:rPr>
                <w:rFonts w:cs="Arial"/>
                <w:szCs w:val="20"/>
              </w:rPr>
            </w:pPr>
            <w:r w:rsidRPr="00B305A9">
              <w:rPr>
                <w:rFonts w:cs="Arial"/>
                <w:szCs w:val="20"/>
              </w:rPr>
              <w:t>Organises own time to deliver on required tasks and duties</w:t>
            </w:r>
            <w:r w:rsidR="00F151C1">
              <w:rPr>
                <w:rFonts w:cs="Arial"/>
                <w:szCs w:val="20"/>
              </w:rPr>
              <w:t>.</w:t>
            </w:r>
          </w:p>
        </w:tc>
        <w:tc>
          <w:tcPr>
            <w:tcW w:w="7285" w:type="dxa"/>
            <w:tcBorders>
              <w:top w:val="single" w:sz="8" w:space="0" w:color="182B49"/>
              <w:bottom w:val="single" w:sz="8" w:space="0" w:color="182B49"/>
            </w:tcBorders>
          </w:tcPr>
          <w:p w:rsidR="00B26875" w:rsidRPr="00B26875" w:rsidRDefault="00B26875" w:rsidP="00B26875">
            <w:pPr>
              <w:pStyle w:val="BodyText"/>
              <w:numPr>
                <w:ilvl w:val="0"/>
                <w:numId w:val="1"/>
              </w:numPr>
              <w:tabs>
                <w:tab w:val="clear" w:pos="720"/>
              </w:tabs>
              <w:spacing w:before="60" w:after="60"/>
              <w:ind w:left="318" w:hanging="284"/>
              <w:rPr>
                <w:rFonts w:ascii="Arial" w:hAnsi="Arial" w:cs="Arial"/>
                <w:sz w:val="20"/>
              </w:rPr>
            </w:pPr>
            <w:r w:rsidRPr="00B26875">
              <w:rPr>
                <w:rFonts w:ascii="Arial" w:hAnsi="Arial" w:cs="Arial"/>
                <w:sz w:val="20"/>
              </w:rPr>
              <w:t>Utilises effective time management strategies to meet shift duties and works towards achieving objectives in any spare moments.</w:t>
            </w:r>
          </w:p>
        </w:tc>
      </w:tr>
      <w:tr w:rsidR="00AE1DAF" w:rsidRPr="00B305A9" w:rsidTr="00B305A9">
        <w:trPr>
          <w:cantSplit/>
        </w:trPr>
        <w:tc>
          <w:tcPr>
            <w:tcW w:w="3640" w:type="dxa"/>
            <w:vMerge w:val="restart"/>
            <w:tcBorders>
              <w:top w:val="single" w:sz="8" w:space="0" w:color="182B49"/>
            </w:tcBorders>
          </w:tcPr>
          <w:p w:rsidR="00AE1DAF" w:rsidRPr="00B305A9" w:rsidRDefault="00AE1DAF" w:rsidP="00B305A9">
            <w:pPr>
              <w:keepNext/>
              <w:keepLines/>
              <w:spacing w:before="60" w:after="60"/>
              <w:rPr>
                <w:rFonts w:cs="Arial"/>
                <w:b/>
                <w:szCs w:val="20"/>
              </w:rPr>
            </w:pPr>
            <w:r w:rsidRPr="00B305A9">
              <w:rPr>
                <w:rFonts w:cs="Arial"/>
                <w:b/>
                <w:szCs w:val="20"/>
              </w:rPr>
              <w:lastRenderedPageBreak/>
              <w:t>Development and Change</w:t>
            </w:r>
          </w:p>
          <w:p w:rsidR="00AE1DAF" w:rsidRPr="00B305A9" w:rsidRDefault="00AE1DAF" w:rsidP="00B305A9">
            <w:pPr>
              <w:keepNext/>
              <w:keepLines/>
              <w:spacing w:before="60" w:after="60"/>
              <w:jc w:val="center"/>
              <w:rPr>
                <w:rFonts w:cs="Arial"/>
                <w:b/>
                <w:szCs w:val="20"/>
              </w:rPr>
            </w:pPr>
            <w:r w:rsidRPr="00B305A9">
              <w:rPr>
                <w:rFonts w:cs="Arial"/>
                <w:b/>
                <w:szCs w:val="20"/>
              </w:rPr>
              <w:t xml:space="preserve">Te </w:t>
            </w:r>
            <w:proofErr w:type="spellStart"/>
            <w:r w:rsidRPr="00B305A9">
              <w:rPr>
                <w:rFonts w:cs="Arial"/>
                <w:b/>
                <w:szCs w:val="20"/>
              </w:rPr>
              <w:t>Ringa</w:t>
            </w:r>
            <w:proofErr w:type="spellEnd"/>
            <w:r w:rsidRPr="00B305A9">
              <w:rPr>
                <w:rFonts w:cs="Arial"/>
                <w:b/>
                <w:szCs w:val="20"/>
              </w:rPr>
              <w:t xml:space="preserve"> </w:t>
            </w:r>
            <w:proofErr w:type="spellStart"/>
            <w:r w:rsidRPr="00B305A9">
              <w:rPr>
                <w:rFonts w:cs="Arial"/>
                <w:b/>
                <w:szCs w:val="20"/>
              </w:rPr>
              <w:t>Ahuahu</w:t>
            </w:r>
            <w:proofErr w:type="spellEnd"/>
          </w:p>
          <w:p w:rsidR="00AE1DAF" w:rsidRPr="00B305A9" w:rsidRDefault="00AE1DAF" w:rsidP="00B305A9">
            <w:pPr>
              <w:keepNext/>
              <w:keepLines/>
              <w:spacing w:before="60" w:after="60"/>
              <w:jc w:val="center"/>
              <w:rPr>
                <w:rFonts w:cs="Arial"/>
                <w:b/>
                <w:i/>
                <w:szCs w:val="20"/>
              </w:rPr>
            </w:pPr>
            <w:r w:rsidRPr="00B305A9">
              <w:rPr>
                <w:rFonts w:cs="Arial"/>
                <w:noProof/>
                <w:szCs w:val="20"/>
                <w:lang w:eastAsia="en-NZ"/>
              </w:rPr>
              <w:drawing>
                <wp:inline distT="0" distB="0" distL="0" distR="0" wp14:anchorId="4E32A66B" wp14:editId="08273908">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E1DAF" w:rsidRPr="00B305A9" w:rsidRDefault="00AE1DAF" w:rsidP="00B305A9">
            <w:pPr>
              <w:keepNext/>
              <w:keepLines/>
              <w:spacing w:before="60" w:after="60"/>
              <w:jc w:val="center"/>
              <w:rPr>
                <w:rFonts w:cs="Arial"/>
                <w:b/>
                <w:i/>
                <w:szCs w:val="20"/>
              </w:rPr>
            </w:pPr>
            <w:r w:rsidRPr="00B305A9">
              <w:rPr>
                <w:rFonts w:cs="Arial"/>
                <w:b/>
                <w:i/>
                <w:szCs w:val="20"/>
              </w:rPr>
              <w:t>the hand that shapes or fashions something (refers to someone who is innovative)</w:t>
            </w:r>
          </w:p>
        </w:tc>
        <w:tc>
          <w:tcPr>
            <w:tcW w:w="3645" w:type="dxa"/>
            <w:tcBorders>
              <w:top w:val="single" w:sz="8" w:space="0" w:color="182B49"/>
              <w:bottom w:val="single" w:sz="8" w:space="0" w:color="182B49"/>
            </w:tcBorders>
          </w:tcPr>
          <w:p w:rsidR="00AE1DAF" w:rsidRPr="00B305A9" w:rsidRDefault="00AE1DAF" w:rsidP="00B305A9">
            <w:pPr>
              <w:keepNext/>
              <w:keepLines/>
              <w:spacing w:before="60" w:after="60"/>
              <w:rPr>
                <w:rFonts w:cs="Arial"/>
                <w:szCs w:val="20"/>
              </w:rPr>
            </w:pPr>
            <w:r w:rsidRPr="00B305A9">
              <w:rPr>
                <w:rFonts w:cs="Arial"/>
                <w:szCs w:val="20"/>
              </w:rPr>
              <w:t>Accepts change in day to day practices and contributes to decision making of the team.</w:t>
            </w:r>
          </w:p>
        </w:tc>
        <w:tc>
          <w:tcPr>
            <w:tcW w:w="7285" w:type="dxa"/>
            <w:tcBorders>
              <w:top w:val="single" w:sz="8" w:space="0" w:color="182B49"/>
              <w:bottom w:val="single" w:sz="8" w:space="0" w:color="182B49"/>
            </w:tcBorders>
          </w:tcPr>
          <w:p w:rsidR="00AE1DAF" w:rsidRPr="000D0244" w:rsidRDefault="000D0244" w:rsidP="000D0244">
            <w:pPr>
              <w:pStyle w:val="BodyText"/>
              <w:keepNext/>
              <w:keepLines/>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Can adjust behaviour to the demands of the work environment in order to remain productive through periods of transition, ambiguity, uncertainty and stress</w:t>
            </w:r>
            <w:r w:rsidR="00AE1DAF" w:rsidRPr="000D0244">
              <w:rPr>
                <w:rFonts w:ascii="Arial" w:hAnsi="Arial" w:cs="Arial"/>
                <w:sz w:val="20"/>
              </w:rPr>
              <w:t>.</w:t>
            </w:r>
          </w:p>
        </w:tc>
      </w:tr>
      <w:tr w:rsidR="00AE1DAF" w:rsidRPr="00B305A9" w:rsidTr="00B305A9">
        <w:trPr>
          <w:cantSplit/>
        </w:trPr>
        <w:tc>
          <w:tcPr>
            <w:tcW w:w="3640" w:type="dxa"/>
            <w:vMerge/>
            <w:tcBorders>
              <w:bottom w:val="single" w:sz="8" w:space="0" w:color="182B49"/>
            </w:tcBorders>
          </w:tcPr>
          <w:p w:rsidR="00AE1DAF" w:rsidRPr="00B305A9" w:rsidRDefault="00AE1DAF" w:rsidP="00B305A9">
            <w:pPr>
              <w:keepNext/>
              <w:keepLines/>
              <w:spacing w:before="60" w:after="60"/>
              <w:jc w:val="center"/>
              <w:rPr>
                <w:rFonts w:cs="Arial"/>
                <w:b/>
                <w:szCs w:val="20"/>
              </w:rPr>
            </w:pPr>
          </w:p>
        </w:tc>
        <w:tc>
          <w:tcPr>
            <w:tcW w:w="3645" w:type="dxa"/>
            <w:tcBorders>
              <w:top w:val="single" w:sz="8" w:space="0" w:color="182B49"/>
              <w:bottom w:val="single" w:sz="8" w:space="0" w:color="182B49"/>
            </w:tcBorders>
          </w:tcPr>
          <w:p w:rsidR="00AE1DAF" w:rsidRPr="00B305A9" w:rsidRDefault="00AE1DAF" w:rsidP="00B305A9">
            <w:pPr>
              <w:keepNext/>
              <w:keepLines/>
              <w:spacing w:before="60" w:after="60"/>
              <w:rPr>
                <w:rFonts w:cs="Arial"/>
                <w:szCs w:val="20"/>
              </w:rPr>
            </w:pPr>
            <w:r w:rsidRPr="00B305A9">
              <w:rPr>
                <w:rFonts w:cs="Arial"/>
                <w:szCs w:val="20"/>
              </w:rPr>
              <w:t>Makes suggestions to increase efficiency of the unit.</w:t>
            </w:r>
          </w:p>
        </w:tc>
        <w:tc>
          <w:tcPr>
            <w:tcW w:w="7285" w:type="dxa"/>
            <w:tcBorders>
              <w:top w:val="single" w:sz="8" w:space="0" w:color="182B49"/>
              <w:bottom w:val="single" w:sz="8" w:space="0" w:color="182B49"/>
            </w:tcBorders>
          </w:tcPr>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Works with managers and team to make any changes within practices work.</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Contributes to change processes, offering solution based ideas.</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Constructively makes suggestions to improve process or practices and gain efficiencies.</w:t>
            </w:r>
          </w:p>
          <w:p w:rsidR="00AE1DAF" w:rsidRPr="000D0244" w:rsidRDefault="000D0244" w:rsidP="000D0244">
            <w:pPr>
              <w:pStyle w:val="BodyText"/>
              <w:keepNext/>
              <w:keepLines/>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Accepts when ideas are not accepted for implementation.</w:t>
            </w:r>
          </w:p>
        </w:tc>
      </w:tr>
      <w:tr w:rsidR="00AE1DAF" w:rsidRPr="00B305A9" w:rsidTr="00B305A9">
        <w:trPr>
          <w:cantSplit/>
        </w:trPr>
        <w:tc>
          <w:tcPr>
            <w:tcW w:w="3640" w:type="dxa"/>
            <w:vMerge w:val="restart"/>
            <w:tcBorders>
              <w:top w:val="single" w:sz="8" w:space="0" w:color="182B49"/>
            </w:tcBorders>
          </w:tcPr>
          <w:p w:rsidR="00AE1DAF" w:rsidRPr="00B305A9" w:rsidRDefault="00AE1DAF" w:rsidP="00C40D80">
            <w:pPr>
              <w:spacing w:before="60" w:afterLines="60" w:after="144"/>
              <w:rPr>
                <w:rFonts w:cs="Arial"/>
                <w:b/>
                <w:szCs w:val="20"/>
              </w:rPr>
            </w:pPr>
            <w:r w:rsidRPr="00B305A9">
              <w:rPr>
                <w:rFonts w:cs="Arial"/>
                <w:b/>
                <w:szCs w:val="20"/>
              </w:rPr>
              <w:t>Personal Accountability</w:t>
            </w:r>
          </w:p>
          <w:p w:rsidR="00AE1DAF" w:rsidRPr="00B305A9" w:rsidRDefault="00AE1DAF" w:rsidP="00AE1DAF">
            <w:pPr>
              <w:spacing w:before="60" w:afterLines="60" w:after="144"/>
              <w:jc w:val="center"/>
              <w:rPr>
                <w:rFonts w:cs="Arial"/>
                <w:b/>
                <w:szCs w:val="20"/>
              </w:rPr>
            </w:pPr>
            <w:r w:rsidRPr="00B305A9">
              <w:rPr>
                <w:rFonts w:cs="Arial"/>
                <w:b/>
                <w:szCs w:val="20"/>
              </w:rPr>
              <w:t xml:space="preserve">Te </w:t>
            </w:r>
            <w:proofErr w:type="spellStart"/>
            <w:r w:rsidRPr="00B305A9">
              <w:rPr>
                <w:rFonts w:cs="Arial"/>
                <w:b/>
                <w:szCs w:val="20"/>
              </w:rPr>
              <w:t>Ringa</w:t>
            </w:r>
            <w:proofErr w:type="spellEnd"/>
            <w:r w:rsidRPr="00B305A9">
              <w:rPr>
                <w:rFonts w:cs="Arial"/>
                <w:b/>
                <w:szCs w:val="20"/>
              </w:rPr>
              <w:t xml:space="preserve"> </w:t>
            </w:r>
            <w:proofErr w:type="spellStart"/>
            <w:r w:rsidRPr="00B305A9">
              <w:rPr>
                <w:rFonts w:cs="Arial"/>
                <w:b/>
                <w:szCs w:val="20"/>
              </w:rPr>
              <w:t>Tōmau</w:t>
            </w:r>
            <w:proofErr w:type="spellEnd"/>
          </w:p>
          <w:p w:rsidR="00AE1DAF" w:rsidRPr="00B305A9" w:rsidRDefault="00AE1DAF" w:rsidP="00AE1DAF">
            <w:pPr>
              <w:spacing w:before="60" w:afterLines="60" w:after="144"/>
              <w:jc w:val="center"/>
              <w:rPr>
                <w:rFonts w:cs="Arial"/>
                <w:b/>
                <w:szCs w:val="20"/>
              </w:rPr>
            </w:pPr>
            <w:r w:rsidRPr="00B305A9">
              <w:rPr>
                <w:rFonts w:cs="Arial"/>
                <w:noProof/>
                <w:szCs w:val="20"/>
                <w:lang w:eastAsia="en-NZ"/>
              </w:rPr>
              <w:drawing>
                <wp:inline distT="0" distB="0" distL="0" distR="0" wp14:anchorId="24BF5596" wp14:editId="5B4320A6">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E1DAF" w:rsidRPr="00B305A9" w:rsidRDefault="00AE1DAF" w:rsidP="00AE1DAF">
            <w:pPr>
              <w:spacing w:before="60" w:afterLines="60" w:after="144"/>
              <w:jc w:val="center"/>
              <w:rPr>
                <w:rFonts w:cs="Arial"/>
                <w:b/>
                <w:i/>
                <w:szCs w:val="20"/>
              </w:rPr>
            </w:pPr>
            <w:r w:rsidRPr="00B305A9">
              <w:rPr>
                <w:rFonts w:cs="Arial"/>
                <w:b/>
                <w:i/>
                <w:szCs w:val="20"/>
              </w:rPr>
              <w:t>the hand that is trustworthy</w:t>
            </w:r>
          </w:p>
        </w:tc>
        <w:tc>
          <w:tcPr>
            <w:tcW w:w="3645" w:type="dxa"/>
            <w:tcBorders>
              <w:top w:val="single" w:sz="8" w:space="0" w:color="182B49"/>
              <w:bottom w:val="single" w:sz="8" w:space="0" w:color="182B49"/>
            </w:tcBorders>
          </w:tcPr>
          <w:p w:rsidR="00AE1DAF" w:rsidRPr="00B305A9" w:rsidRDefault="00AE1DAF" w:rsidP="00AE1DAF">
            <w:pPr>
              <w:spacing w:before="60" w:afterLines="60" w:after="144"/>
              <w:rPr>
                <w:rFonts w:cs="Arial"/>
                <w:szCs w:val="20"/>
              </w:rPr>
            </w:pPr>
            <w:r w:rsidRPr="00B305A9">
              <w:rPr>
                <w:rFonts w:cs="Arial"/>
                <w:szCs w:val="20"/>
              </w:rPr>
              <w:t>Is open with manager and colleagues and open to accepting feedback and critique to improve upon practice.</w:t>
            </w:r>
          </w:p>
        </w:tc>
        <w:tc>
          <w:tcPr>
            <w:tcW w:w="7285" w:type="dxa"/>
            <w:tcBorders>
              <w:top w:val="single" w:sz="8" w:space="0" w:color="182B49"/>
              <w:bottom w:val="single" w:sz="8" w:space="0" w:color="182B49"/>
            </w:tcBorders>
          </w:tcPr>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Offers constructive criticism and accepts feedback.</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Establishes rapport with others and gains their respect while being adaptive in relating to different types of people and situations, to allow improvements to be made.</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Accepts all feedback and participates in feedback discussions appropriately.</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Responds and queries how improvements can be made.</w:t>
            </w:r>
          </w:p>
          <w:p w:rsidR="00AE1DAF" w:rsidRPr="00B305A9" w:rsidRDefault="000D0244" w:rsidP="000D0244">
            <w:pPr>
              <w:pStyle w:val="BodyText"/>
              <w:numPr>
                <w:ilvl w:val="0"/>
                <w:numId w:val="1"/>
              </w:numPr>
              <w:tabs>
                <w:tab w:val="clear" w:pos="720"/>
              </w:tabs>
              <w:spacing w:before="60" w:afterLines="60" w:after="144"/>
              <w:ind w:left="318" w:hanging="284"/>
              <w:rPr>
                <w:rFonts w:ascii="Arial" w:hAnsi="Arial" w:cs="Arial"/>
                <w:sz w:val="20"/>
              </w:rPr>
            </w:pPr>
            <w:r w:rsidRPr="000D0244">
              <w:rPr>
                <w:rFonts w:ascii="Arial" w:hAnsi="Arial" w:cs="Arial"/>
                <w:sz w:val="20"/>
              </w:rPr>
              <w:t>Advises manager wherever issues may be impacting on performance.</w:t>
            </w:r>
          </w:p>
        </w:tc>
      </w:tr>
      <w:tr w:rsidR="00AE1DAF" w:rsidRPr="00B305A9" w:rsidTr="00B305A9">
        <w:trPr>
          <w:cantSplit/>
        </w:trPr>
        <w:tc>
          <w:tcPr>
            <w:tcW w:w="3640" w:type="dxa"/>
            <w:vMerge/>
            <w:tcBorders>
              <w:bottom w:val="single" w:sz="8" w:space="0" w:color="182B49"/>
            </w:tcBorders>
          </w:tcPr>
          <w:p w:rsidR="00AE1DAF" w:rsidRPr="00B305A9" w:rsidRDefault="00AE1DAF" w:rsidP="00AE1DAF">
            <w:pPr>
              <w:spacing w:before="60" w:afterLines="60" w:after="144"/>
              <w:jc w:val="center"/>
              <w:rPr>
                <w:rFonts w:cs="Arial"/>
                <w:b/>
                <w:szCs w:val="20"/>
              </w:rPr>
            </w:pPr>
          </w:p>
        </w:tc>
        <w:tc>
          <w:tcPr>
            <w:tcW w:w="3645" w:type="dxa"/>
            <w:tcBorders>
              <w:top w:val="single" w:sz="8" w:space="0" w:color="182B49"/>
              <w:bottom w:val="single" w:sz="8" w:space="0" w:color="182B49"/>
            </w:tcBorders>
          </w:tcPr>
          <w:p w:rsidR="00AE1DAF" w:rsidRPr="00B305A9" w:rsidRDefault="00AE1DAF" w:rsidP="00AE1DAF">
            <w:pPr>
              <w:spacing w:before="60" w:afterLines="60" w:after="144"/>
              <w:rPr>
                <w:rFonts w:cs="Arial"/>
                <w:szCs w:val="20"/>
              </w:rPr>
            </w:pPr>
            <w:r w:rsidRPr="00B305A9">
              <w:rPr>
                <w:rFonts w:cs="Arial"/>
                <w:szCs w:val="20"/>
              </w:rPr>
              <w:t>Looks for and undertakes development activities appropriate for role and career development.</w:t>
            </w:r>
          </w:p>
        </w:tc>
        <w:tc>
          <w:tcPr>
            <w:tcW w:w="7285" w:type="dxa"/>
            <w:tcBorders>
              <w:top w:val="single" w:sz="8" w:space="0" w:color="182B49"/>
              <w:bottom w:val="single" w:sz="8" w:space="0" w:color="182B49"/>
            </w:tcBorders>
          </w:tcPr>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Recognises areas that could be improved in own practice.</w:t>
            </w:r>
          </w:p>
          <w:p w:rsidR="000D0244" w:rsidRPr="000D0244" w:rsidRDefault="000D0244" w:rsidP="000D0244">
            <w:pPr>
              <w:pStyle w:val="BodyText3"/>
              <w:numPr>
                <w:ilvl w:val="0"/>
                <w:numId w:val="1"/>
              </w:numPr>
              <w:tabs>
                <w:tab w:val="left" w:pos="416"/>
              </w:tabs>
              <w:spacing w:before="60" w:after="60"/>
              <w:ind w:left="318" w:hanging="284"/>
              <w:rPr>
                <w:rFonts w:cs="Arial"/>
                <w:sz w:val="20"/>
                <w:szCs w:val="20"/>
              </w:rPr>
            </w:pPr>
            <w:r w:rsidRPr="000D0244">
              <w:rPr>
                <w:rFonts w:cs="Arial"/>
                <w:sz w:val="20"/>
                <w:szCs w:val="20"/>
              </w:rPr>
              <w:t>Requests learning and development opportunities to enhance practice in role and/ or to assist where improvements can be made.</w:t>
            </w:r>
          </w:p>
          <w:p w:rsidR="000D0244" w:rsidRPr="000D0244" w:rsidRDefault="000D0244" w:rsidP="000D0244">
            <w:pPr>
              <w:pStyle w:val="BodyText3"/>
              <w:numPr>
                <w:ilvl w:val="0"/>
                <w:numId w:val="1"/>
              </w:numPr>
              <w:tabs>
                <w:tab w:val="left" w:pos="416"/>
              </w:tabs>
              <w:spacing w:before="60" w:after="60"/>
              <w:ind w:left="318" w:hanging="284"/>
              <w:rPr>
                <w:rFonts w:cs="Arial"/>
                <w:sz w:val="20"/>
                <w:szCs w:val="20"/>
              </w:rPr>
            </w:pPr>
            <w:r w:rsidRPr="000D0244">
              <w:rPr>
                <w:rFonts w:cs="Arial"/>
                <w:sz w:val="20"/>
                <w:szCs w:val="20"/>
              </w:rPr>
              <w:t>Recognises and facilitates the rights of Māori clients and their whanau to participate in cultural activities.</w:t>
            </w:r>
          </w:p>
          <w:p w:rsidR="00AE1DAF"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Has a working knowledge of Te Whatu Ora – Lakes Māori communities.</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b/>
                <w:szCs w:val="20"/>
              </w:rPr>
            </w:pPr>
            <w:r w:rsidRPr="00B305A9">
              <w:rPr>
                <w:rFonts w:cs="Arial"/>
                <w:b/>
                <w:szCs w:val="20"/>
              </w:rPr>
              <w:t>Culture and Values</w:t>
            </w:r>
          </w:p>
          <w:p w:rsidR="00A04E1B" w:rsidRPr="00B305A9" w:rsidRDefault="00A04E1B" w:rsidP="00AE1DAF">
            <w:pPr>
              <w:keepNext/>
              <w:keepLines/>
              <w:spacing w:before="60" w:afterLines="60" w:after="144"/>
              <w:jc w:val="center"/>
              <w:rPr>
                <w:rFonts w:cs="Arial"/>
                <w:b/>
                <w:szCs w:val="20"/>
              </w:rPr>
            </w:pPr>
            <w:r w:rsidRPr="00B305A9">
              <w:rPr>
                <w:rFonts w:cs="Arial"/>
                <w:b/>
                <w:szCs w:val="20"/>
              </w:rPr>
              <w:t xml:space="preserve">Te </w:t>
            </w:r>
            <w:proofErr w:type="spellStart"/>
            <w:r w:rsidRPr="00B305A9">
              <w:rPr>
                <w:rFonts w:cs="Arial"/>
                <w:b/>
                <w:szCs w:val="20"/>
              </w:rPr>
              <w:t>Ringa</w:t>
            </w:r>
            <w:proofErr w:type="spellEnd"/>
            <w:r w:rsidRPr="00B305A9">
              <w:rPr>
                <w:rFonts w:cs="Arial"/>
                <w:b/>
                <w:szCs w:val="20"/>
              </w:rPr>
              <w:t xml:space="preserve"> </w:t>
            </w:r>
            <w:proofErr w:type="spellStart"/>
            <w:r w:rsidRPr="00B305A9">
              <w:rPr>
                <w:rFonts w:cs="Arial"/>
                <w:b/>
                <w:szCs w:val="20"/>
              </w:rPr>
              <w:t>Taurima</w:t>
            </w:r>
            <w:proofErr w:type="spellEnd"/>
          </w:p>
          <w:p w:rsidR="00AE1DAF" w:rsidRPr="00B305A9" w:rsidRDefault="00AE1DAF" w:rsidP="00AE1DAF">
            <w:pPr>
              <w:keepNext/>
              <w:keepLines/>
              <w:spacing w:before="60" w:afterLines="60" w:after="144"/>
              <w:jc w:val="center"/>
              <w:rPr>
                <w:rFonts w:cs="Arial"/>
                <w:b/>
                <w:i/>
                <w:szCs w:val="20"/>
              </w:rPr>
            </w:pPr>
            <w:r w:rsidRPr="00B305A9">
              <w:rPr>
                <w:rFonts w:cs="Arial"/>
                <w:noProof/>
                <w:szCs w:val="20"/>
                <w:lang w:eastAsia="en-NZ"/>
              </w:rPr>
              <w:drawing>
                <wp:inline distT="0" distB="0" distL="0" distR="0" wp14:anchorId="6F8239EB" wp14:editId="71F4D1E5">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04E1B" w:rsidP="00AE1DAF">
            <w:pPr>
              <w:keepNext/>
              <w:keepLines/>
              <w:spacing w:before="60" w:afterLines="60" w:after="144"/>
              <w:jc w:val="center"/>
              <w:rPr>
                <w:rFonts w:cs="Arial"/>
                <w:b/>
                <w:i/>
                <w:szCs w:val="20"/>
              </w:rPr>
            </w:pPr>
            <w:r w:rsidRPr="00B305A9">
              <w:rPr>
                <w:rFonts w:cs="Arial"/>
                <w:b/>
                <w:i/>
                <w:szCs w:val="20"/>
              </w:rPr>
              <w:t>the hand that nurtures, encourages, supports</w:t>
            </w:r>
          </w:p>
        </w:tc>
        <w:tc>
          <w:tcPr>
            <w:tcW w:w="3645"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szCs w:val="20"/>
              </w:rPr>
            </w:pPr>
            <w:r w:rsidRPr="00B305A9">
              <w:rPr>
                <w:rFonts w:cs="Arial"/>
                <w:szCs w:val="20"/>
              </w:rPr>
              <w:t xml:space="preserve">Operates in line with </w:t>
            </w:r>
            <w:r w:rsidR="00C40D80" w:rsidRPr="00B305A9">
              <w:rPr>
                <w:rFonts w:cs="Arial"/>
                <w:szCs w:val="20"/>
              </w:rPr>
              <w:t>Lakes</w:t>
            </w:r>
            <w:r w:rsidRPr="00B305A9">
              <w:rPr>
                <w:rFonts w:cs="Arial"/>
                <w:szCs w:val="20"/>
              </w:rPr>
              <w:t xml:space="preserve"> values and expectations and professional codes of conduct.</w:t>
            </w:r>
          </w:p>
        </w:tc>
        <w:tc>
          <w:tcPr>
            <w:tcW w:w="7285" w:type="dxa"/>
            <w:tcBorders>
              <w:top w:val="single" w:sz="8" w:space="0" w:color="182B49"/>
              <w:bottom w:val="single" w:sz="8" w:space="0" w:color="182B49"/>
            </w:tcBorders>
          </w:tcPr>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Demonstrates a commitment to cultural safety by meeting and exceeding the cultural needs of clients/ customers/ colleagues.</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Incorporates the Lakes Way into day to day business activities.</w:t>
            </w:r>
          </w:p>
          <w:p w:rsidR="000D0244" w:rsidRPr="000D0244" w:rsidRDefault="000D0244" w:rsidP="000D0244">
            <w:pPr>
              <w:pStyle w:val="BodyText"/>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Shows respect for patients, colleagues,</w:t>
            </w:r>
            <w:r>
              <w:rPr>
                <w:rFonts w:ascii="Arial" w:hAnsi="Arial" w:cs="Arial"/>
                <w:sz w:val="20"/>
              </w:rPr>
              <w:t xml:space="preserve"> </w:t>
            </w:r>
            <w:r w:rsidRPr="000D0244">
              <w:rPr>
                <w:rFonts w:ascii="Arial" w:hAnsi="Arial" w:cs="Arial"/>
                <w:sz w:val="20"/>
              </w:rPr>
              <w:t>managers, multi-disciplinary teams.</w:t>
            </w:r>
          </w:p>
          <w:p w:rsidR="00A04E1B" w:rsidRPr="000D0244" w:rsidRDefault="000D0244" w:rsidP="000D0244">
            <w:pPr>
              <w:pStyle w:val="BodyText"/>
              <w:keepNext/>
              <w:keepLines/>
              <w:numPr>
                <w:ilvl w:val="0"/>
                <w:numId w:val="1"/>
              </w:numPr>
              <w:tabs>
                <w:tab w:val="clear" w:pos="720"/>
              </w:tabs>
              <w:spacing w:before="60" w:after="60"/>
              <w:ind w:left="318" w:hanging="284"/>
              <w:rPr>
                <w:rFonts w:ascii="Arial" w:hAnsi="Arial" w:cs="Arial"/>
                <w:sz w:val="20"/>
              </w:rPr>
            </w:pPr>
            <w:r w:rsidRPr="000D0244">
              <w:rPr>
                <w:rFonts w:ascii="Arial" w:hAnsi="Arial" w:cs="Arial"/>
                <w:sz w:val="20"/>
              </w:rPr>
              <w:t>Utilises the Lakes Way philosophy to engage with patients, visitors and multi-disciplinary teams.</w:t>
            </w:r>
          </w:p>
        </w:tc>
      </w:tr>
    </w:tbl>
    <w:p w:rsidR="00A04E1B" w:rsidRPr="00B305A9" w:rsidRDefault="00A04E1B">
      <w:pPr>
        <w:rPr>
          <w:rFonts w:cs="Arial"/>
          <w:szCs w:val="20"/>
        </w:rPr>
      </w:pPr>
    </w:p>
    <w:p w:rsidR="00A04E1B" w:rsidRPr="00B305A9" w:rsidRDefault="00A04E1B">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B305A9" w:rsidTr="00E03A13">
        <w:trPr>
          <w:cantSplit/>
          <w:tblHeader/>
        </w:trPr>
        <w:tc>
          <w:tcPr>
            <w:tcW w:w="3640" w:type="dxa"/>
            <w:tcBorders>
              <w:bottom w:val="single" w:sz="8" w:space="0" w:color="182B49"/>
            </w:tcBorders>
          </w:tcPr>
          <w:p w:rsidR="00BB0373" w:rsidRPr="00B305A9" w:rsidRDefault="00BB0373" w:rsidP="00E008E4">
            <w:pPr>
              <w:spacing w:before="60" w:after="60"/>
              <w:rPr>
                <w:rFonts w:cs="Arial"/>
                <w:b/>
                <w:color w:val="007A87"/>
                <w:spacing w:val="10"/>
                <w:szCs w:val="20"/>
              </w:rPr>
            </w:pPr>
            <w:r w:rsidRPr="00B305A9">
              <w:rPr>
                <w:rFonts w:cs="Arial"/>
                <w:b/>
                <w:color w:val="007A87"/>
                <w:spacing w:val="10"/>
                <w:szCs w:val="20"/>
              </w:rPr>
              <w:lastRenderedPageBreak/>
              <w:t>Compulsory Requirements</w:t>
            </w:r>
          </w:p>
        </w:tc>
        <w:tc>
          <w:tcPr>
            <w:tcW w:w="10930" w:type="dxa"/>
            <w:tcBorders>
              <w:bottom w:val="single" w:sz="8" w:space="0" w:color="182B49"/>
            </w:tcBorders>
          </w:tcPr>
          <w:p w:rsidR="00BB0373" w:rsidRPr="00B305A9" w:rsidRDefault="00BB0373" w:rsidP="00C40D80">
            <w:pPr>
              <w:spacing w:before="60" w:after="60"/>
              <w:rPr>
                <w:rFonts w:cs="Arial"/>
                <w:szCs w:val="20"/>
              </w:rPr>
            </w:pPr>
            <w:r w:rsidRPr="00B305A9">
              <w:rPr>
                <w:rFonts w:cs="Arial"/>
                <w:b/>
                <w:color w:val="0C818F"/>
                <w:spacing w:val="10"/>
                <w:szCs w:val="20"/>
              </w:rPr>
              <w:t>Expected Outcomes</w:t>
            </w:r>
          </w:p>
        </w:tc>
      </w:tr>
      <w:tr w:rsidR="00BB0373" w:rsidRPr="00B305A9" w:rsidTr="0035450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Māori Health</w:t>
            </w:r>
          </w:p>
          <w:p w:rsidR="00BB0373" w:rsidRPr="00B305A9" w:rsidRDefault="00BB0373" w:rsidP="00C40D80">
            <w:pPr>
              <w:spacing w:before="60" w:after="60"/>
              <w:rPr>
                <w:rFonts w:cs="Arial"/>
                <w:b/>
                <w:szCs w:val="20"/>
              </w:rPr>
            </w:pPr>
            <w:r w:rsidRPr="00B305A9">
              <w:rPr>
                <w:rFonts w:cs="Arial"/>
                <w:szCs w:val="20"/>
              </w:rPr>
              <w:t>Māori philosophies and values of health are demonstrated in work practice.</w:t>
            </w:r>
          </w:p>
        </w:tc>
        <w:tc>
          <w:tcPr>
            <w:tcW w:w="10930" w:type="dxa"/>
            <w:tcBorders>
              <w:top w:val="single" w:sz="8" w:space="0" w:color="182B49"/>
              <w:bottom w:val="single" w:sz="8" w:space="0" w:color="182B49"/>
            </w:tcBorders>
          </w:tcPr>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Meaningful relationships are established with Te Aka Matua (Rotorua and Taupo Hospitals) and Lakes Maori Health division in the planning and delivery of services.</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 xml:space="preserve">Practices are consistent with Te </w:t>
            </w:r>
            <w:proofErr w:type="spellStart"/>
            <w:r w:rsidRPr="00B305A9">
              <w:rPr>
                <w:rFonts w:cs="Arial"/>
                <w:bCs w:val="0"/>
                <w:szCs w:val="20"/>
                <w:lang w:eastAsia="en-GB"/>
              </w:rPr>
              <w:t>Tiriti</w:t>
            </w:r>
            <w:proofErr w:type="spellEnd"/>
            <w:r w:rsidRPr="00B305A9">
              <w:rPr>
                <w:rFonts w:cs="Arial"/>
                <w:bCs w:val="0"/>
                <w:szCs w:val="20"/>
                <w:lang w:eastAsia="en-GB"/>
              </w:rPr>
              <w:t xml:space="preserve"> o Waitangi /The Treaty of Waitangi when working with Māori.</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Delivery of safe services for Māori are facilitated by ensuring they can access treatment options and are involved in the planning and delivery of their care.</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Māori are enabled to access and participate in cultural activities provided by Lakes.</w:t>
            </w:r>
          </w:p>
          <w:p w:rsidR="00BB0373" w:rsidRPr="00B305A9" w:rsidRDefault="00BB0373" w:rsidP="00B305A9">
            <w:pPr>
              <w:numPr>
                <w:ilvl w:val="0"/>
                <w:numId w:val="1"/>
              </w:numPr>
              <w:tabs>
                <w:tab w:val="clear" w:pos="720"/>
              </w:tabs>
              <w:autoSpaceDE w:val="0"/>
              <w:autoSpaceDN w:val="0"/>
              <w:adjustRightInd w:val="0"/>
              <w:spacing w:before="60" w:after="60"/>
              <w:ind w:left="284" w:hanging="284"/>
              <w:rPr>
                <w:rFonts w:cs="Arial"/>
                <w:szCs w:val="20"/>
              </w:rPr>
            </w:pPr>
            <w:r w:rsidRPr="00B305A9">
              <w:rPr>
                <w:rFonts w:cs="Arial"/>
                <w:bCs w:val="0"/>
                <w:szCs w:val="20"/>
                <w:lang w:eastAsia="en-GB"/>
              </w:rPr>
              <w:t>A commitment to improving the wellbeing of Māori by increasing cultural knowledge in the Lakes is shown.</w:t>
            </w:r>
          </w:p>
        </w:tc>
      </w:tr>
      <w:tr w:rsidR="00BB0373" w:rsidRPr="00B305A9" w:rsidTr="00402E13">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 xml:space="preserve">Te </w:t>
            </w:r>
            <w:proofErr w:type="spellStart"/>
            <w:r w:rsidRPr="00B305A9">
              <w:rPr>
                <w:rFonts w:cs="Arial"/>
                <w:b/>
                <w:szCs w:val="20"/>
              </w:rPr>
              <w:t>Iti</w:t>
            </w:r>
            <w:proofErr w:type="spellEnd"/>
            <w:r w:rsidRPr="00B305A9">
              <w:rPr>
                <w:rFonts w:cs="Arial"/>
                <w:b/>
                <w:szCs w:val="20"/>
              </w:rPr>
              <w:t xml:space="preserve"> </w:t>
            </w:r>
            <w:proofErr w:type="spellStart"/>
            <w:r w:rsidRPr="00B305A9">
              <w:rPr>
                <w:rFonts w:cs="Arial"/>
                <w:b/>
                <w:szCs w:val="20"/>
              </w:rPr>
              <w:t>Kahurangi</w:t>
            </w:r>
            <w:proofErr w:type="spellEnd"/>
          </w:p>
          <w:p w:rsidR="00BB0373" w:rsidRPr="00B305A9" w:rsidRDefault="00BB0373" w:rsidP="00C40D80">
            <w:pPr>
              <w:spacing w:before="60" w:after="60"/>
              <w:rPr>
                <w:rFonts w:cs="Arial"/>
                <w:b/>
                <w:szCs w:val="20"/>
              </w:rPr>
            </w:pPr>
            <w:r w:rsidRPr="00B305A9">
              <w:rPr>
                <w:rFonts w:cs="Arial"/>
                <w:szCs w:val="20"/>
              </w:rPr>
              <w:t>The Lakes Way, Our Place Our Culture.</w:t>
            </w:r>
          </w:p>
        </w:tc>
        <w:tc>
          <w:tcPr>
            <w:tcW w:w="10930" w:type="dxa"/>
            <w:tcBorders>
              <w:top w:val="single" w:sz="8" w:space="0" w:color="182B49"/>
              <w:bottom w:val="single" w:sz="8" w:space="0" w:color="182B49"/>
            </w:tcBorders>
          </w:tcPr>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 xml:space="preserve">Works within the Te </w:t>
            </w:r>
            <w:proofErr w:type="spellStart"/>
            <w:r w:rsidRPr="00B305A9">
              <w:rPr>
                <w:rFonts w:cs="Arial"/>
                <w:bCs w:val="0"/>
                <w:szCs w:val="20"/>
                <w:lang w:eastAsia="en-GB"/>
              </w:rPr>
              <w:t>Iti</w:t>
            </w:r>
            <w:proofErr w:type="spellEnd"/>
            <w:r w:rsidRPr="00B305A9">
              <w:rPr>
                <w:rFonts w:cs="Arial"/>
                <w:bCs w:val="0"/>
                <w:szCs w:val="20"/>
                <w:lang w:eastAsia="en-GB"/>
              </w:rPr>
              <w:t xml:space="preserve"> </w:t>
            </w:r>
            <w:proofErr w:type="spellStart"/>
            <w:r w:rsidRPr="00B305A9">
              <w:rPr>
                <w:rFonts w:cs="Arial"/>
                <w:bCs w:val="0"/>
                <w:szCs w:val="20"/>
                <w:lang w:eastAsia="en-GB"/>
              </w:rPr>
              <w:t>Kahurangi</w:t>
            </w:r>
            <w:proofErr w:type="spellEnd"/>
            <w:r w:rsidRPr="00B305A9">
              <w:rPr>
                <w:rFonts w:cs="Arial"/>
                <w:bCs w:val="0"/>
                <w:szCs w:val="20"/>
                <w:lang w:eastAsia="en-GB"/>
              </w:rPr>
              <w:t xml:space="preserve"> framework and supporting guide document. </w:t>
            </w:r>
          </w:p>
        </w:tc>
      </w:tr>
      <w:tr w:rsidR="00BB0373" w:rsidRPr="00B305A9" w:rsidTr="000B3E38">
        <w:trPr>
          <w:cantSplit/>
        </w:trPr>
        <w:tc>
          <w:tcPr>
            <w:tcW w:w="3640" w:type="dxa"/>
            <w:tcBorders>
              <w:top w:val="single" w:sz="8" w:space="0" w:color="182B49"/>
              <w:bottom w:val="single" w:sz="8" w:space="0" w:color="182B49"/>
            </w:tcBorders>
          </w:tcPr>
          <w:p w:rsidR="00BB0373" w:rsidRPr="00B305A9" w:rsidRDefault="00BB0373" w:rsidP="00C40D80">
            <w:pPr>
              <w:spacing w:before="60" w:after="60"/>
              <w:rPr>
                <w:rFonts w:cs="Arial"/>
                <w:b/>
                <w:szCs w:val="20"/>
              </w:rPr>
            </w:pPr>
            <w:r w:rsidRPr="00B305A9">
              <w:rPr>
                <w:rFonts w:cs="Arial"/>
                <w:b/>
                <w:szCs w:val="20"/>
              </w:rPr>
              <w:t>Record Keeping</w:t>
            </w:r>
          </w:p>
        </w:tc>
        <w:tc>
          <w:tcPr>
            <w:tcW w:w="10930" w:type="dxa"/>
            <w:tcBorders>
              <w:top w:val="single" w:sz="8" w:space="0" w:color="182B49"/>
              <w:bottom w:val="single" w:sz="8" w:space="0" w:color="182B49"/>
            </w:tcBorders>
          </w:tcPr>
          <w:p w:rsidR="00BB0373" w:rsidRPr="00B305A9" w:rsidRDefault="00BB0373" w:rsidP="00B305A9">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Complies with the Lakes Corporate Records Management policy to create and maintain full and accurate records.</w:t>
            </w:r>
          </w:p>
        </w:tc>
      </w:tr>
      <w:tr w:rsidR="00BB0373" w:rsidRPr="00B305A9" w:rsidTr="00210FF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bCs w:val="0"/>
                <w:szCs w:val="20"/>
                <w:lang w:val="en-US"/>
              </w:rPr>
            </w:pPr>
            <w:r w:rsidRPr="00B305A9">
              <w:rPr>
                <w:rFonts w:cs="Arial"/>
                <w:b/>
                <w:szCs w:val="20"/>
              </w:rPr>
              <w:t>Quality &amp; Risk</w:t>
            </w:r>
          </w:p>
          <w:p w:rsidR="00BB0373" w:rsidRPr="00B305A9" w:rsidRDefault="00BB0373" w:rsidP="00C40D80">
            <w:pPr>
              <w:spacing w:before="60" w:after="60"/>
              <w:rPr>
                <w:rFonts w:cs="Arial"/>
                <w:b/>
                <w:szCs w:val="20"/>
              </w:rPr>
            </w:pPr>
            <w:r w:rsidRPr="00B305A9">
              <w:rPr>
                <w:rFonts w:cs="Arial"/>
                <w:bCs w:val="0"/>
                <w:szCs w:val="20"/>
                <w:lang w:val="en-US"/>
              </w:rPr>
              <w:t>Patient safety is paramount to the service we deliver at 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Employees are supported to lead by example and implement a culture of continuous quality improvement.</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Risks that may prevent Lakes from achieving their goals are identified, reported, and managed.</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Māori patients are provided patient-centred care to achieve positive Māori health outcomes.</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Needs of Māori are reviewed and reported in the further development of practice, process and or policy.</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eastAsia="en-GB"/>
              </w:rPr>
            </w:pPr>
            <w:r w:rsidRPr="00B305A9">
              <w:rPr>
                <w:rFonts w:cs="Arial"/>
                <w:bCs w:val="0"/>
                <w:szCs w:val="20"/>
                <w:lang w:eastAsia="en-GB"/>
              </w:rPr>
              <w:t xml:space="preserve">Evidence-based methodologies are used to support improvements, e.g. </w:t>
            </w:r>
            <w:proofErr w:type="spellStart"/>
            <w:r w:rsidRPr="00B305A9">
              <w:rPr>
                <w:rFonts w:cs="Arial"/>
                <w:bCs w:val="0"/>
                <w:szCs w:val="20"/>
                <w:lang w:eastAsia="en-GB"/>
              </w:rPr>
              <w:t>kaupapa</w:t>
            </w:r>
            <w:proofErr w:type="spellEnd"/>
            <w:r w:rsidRPr="00B305A9">
              <w:rPr>
                <w:rFonts w:cs="Arial"/>
                <w:bCs w:val="0"/>
                <w:szCs w:val="20"/>
                <w:lang w:eastAsia="en-GB"/>
              </w:rPr>
              <w:t xml:space="preserve"> Māori methodology.</w:t>
            </w:r>
          </w:p>
          <w:p w:rsidR="00BB0373" w:rsidRPr="00B305A9" w:rsidRDefault="00BB0373" w:rsidP="00C40D80">
            <w:pPr>
              <w:numPr>
                <w:ilvl w:val="0"/>
                <w:numId w:val="1"/>
              </w:numPr>
              <w:tabs>
                <w:tab w:val="clear" w:pos="720"/>
              </w:tabs>
              <w:autoSpaceDE w:val="0"/>
              <w:autoSpaceDN w:val="0"/>
              <w:adjustRightInd w:val="0"/>
              <w:spacing w:before="60" w:after="60"/>
              <w:ind w:left="284" w:hanging="284"/>
              <w:rPr>
                <w:rFonts w:cs="Arial"/>
                <w:bCs w:val="0"/>
                <w:szCs w:val="20"/>
                <w:lang w:val="en-US"/>
              </w:rPr>
            </w:pPr>
            <w:r w:rsidRPr="00B305A9">
              <w:rPr>
                <w:rFonts w:cs="Arial"/>
                <w:bCs w:val="0"/>
                <w:szCs w:val="20"/>
                <w:lang w:eastAsia="en-GB"/>
              </w:rPr>
              <w:t>Quality care is provided to certification standards.</w:t>
            </w:r>
          </w:p>
        </w:tc>
      </w:tr>
      <w:tr w:rsidR="00BB0373" w:rsidRPr="00B305A9" w:rsidTr="003B6F54">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Health &amp; Safety</w:t>
            </w:r>
          </w:p>
          <w:p w:rsidR="00BB0373" w:rsidRPr="00B305A9" w:rsidRDefault="00BB0373" w:rsidP="00C40D80">
            <w:pPr>
              <w:spacing w:before="60" w:after="60"/>
              <w:rPr>
                <w:rFonts w:cs="Arial"/>
                <w:b/>
                <w:szCs w:val="20"/>
              </w:rPr>
            </w:pPr>
            <w:r w:rsidRPr="00B305A9">
              <w:rPr>
                <w:rFonts w:cs="Arial"/>
                <w:szCs w:val="20"/>
              </w:rPr>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B305A9" w:rsidRDefault="00BB0373" w:rsidP="00C40D80">
            <w:pPr>
              <w:numPr>
                <w:ilvl w:val="0"/>
                <w:numId w:val="1"/>
              </w:numPr>
              <w:tabs>
                <w:tab w:val="clear" w:pos="720"/>
              </w:tabs>
              <w:spacing w:before="60" w:after="60"/>
              <w:ind w:left="284" w:hanging="284"/>
              <w:rPr>
                <w:rFonts w:cs="Arial"/>
                <w:bCs w:val="0"/>
                <w:szCs w:val="20"/>
                <w:lang w:val="en-US"/>
              </w:rPr>
            </w:pPr>
            <w:r w:rsidRPr="00B305A9">
              <w:rPr>
                <w:rFonts w:cs="Arial"/>
                <w:szCs w:val="20"/>
              </w:rPr>
              <w:t>Implementation and reinforcement of a proactive healthy work place culture which reflects relevant Lakes policy and legislative requirements.</w:t>
            </w:r>
          </w:p>
          <w:p w:rsidR="00BB0373" w:rsidRPr="00B305A9" w:rsidRDefault="00BB0373" w:rsidP="00C40D80">
            <w:pPr>
              <w:numPr>
                <w:ilvl w:val="0"/>
                <w:numId w:val="1"/>
              </w:numPr>
              <w:tabs>
                <w:tab w:val="clear" w:pos="720"/>
              </w:tabs>
              <w:spacing w:before="60" w:after="60"/>
              <w:ind w:left="284" w:hanging="284"/>
              <w:rPr>
                <w:rFonts w:cs="Arial"/>
                <w:szCs w:val="20"/>
              </w:rPr>
            </w:pPr>
            <w:r w:rsidRPr="00B305A9">
              <w:rPr>
                <w:rFonts w:cs="Arial"/>
                <w:spacing w:val="-2"/>
                <w:szCs w:val="20"/>
              </w:rPr>
              <w:t>Healthy lifestyles are actively promoted and participated in, within the work area.</w:t>
            </w:r>
          </w:p>
          <w:p w:rsidR="00BB0373" w:rsidRPr="00B305A9" w:rsidRDefault="00BB0373" w:rsidP="00C40D80">
            <w:pPr>
              <w:numPr>
                <w:ilvl w:val="0"/>
                <w:numId w:val="1"/>
              </w:numPr>
              <w:tabs>
                <w:tab w:val="clear" w:pos="720"/>
              </w:tabs>
              <w:spacing w:before="60" w:after="60"/>
              <w:ind w:left="284" w:hanging="284"/>
              <w:rPr>
                <w:rFonts w:cs="Arial"/>
                <w:szCs w:val="20"/>
              </w:rPr>
            </w:pPr>
            <w:r w:rsidRPr="00B305A9">
              <w:rPr>
                <w:rFonts w:cs="Arial"/>
                <w:spacing w:val="-2"/>
                <w:szCs w:val="20"/>
              </w:rPr>
              <w:t>Employees participate in Health and Safety within areas of work.</w:t>
            </w:r>
          </w:p>
          <w:p w:rsidR="00BB0373" w:rsidRPr="00B305A9" w:rsidRDefault="00BB0373" w:rsidP="00C40D80">
            <w:pPr>
              <w:numPr>
                <w:ilvl w:val="0"/>
                <w:numId w:val="1"/>
              </w:numPr>
              <w:tabs>
                <w:tab w:val="clear" w:pos="720"/>
              </w:tabs>
              <w:spacing w:before="60" w:after="60"/>
              <w:ind w:left="284" w:hanging="284"/>
              <w:rPr>
                <w:rFonts w:cs="Arial"/>
                <w:spacing w:val="-2"/>
                <w:szCs w:val="20"/>
              </w:rPr>
            </w:pPr>
            <w:r w:rsidRPr="00B305A9">
              <w:rPr>
                <w:rFonts w:cs="Arial"/>
                <w:szCs w:val="20"/>
              </w:rPr>
              <w:t xml:space="preserve">Health and Safety activities are appropriately </w:t>
            </w:r>
            <w:r w:rsidRPr="00B305A9">
              <w:rPr>
                <w:rFonts w:cs="Arial"/>
                <w:spacing w:val="-2"/>
                <w:szCs w:val="20"/>
              </w:rPr>
              <w:t>documented within specified timeframes.</w:t>
            </w:r>
          </w:p>
          <w:p w:rsidR="00BB0373" w:rsidRPr="00B305A9" w:rsidRDefault="00BB0373" w:rsidP="00C40D80">
            <w:pPr>
              <w:numPr>
                <w:ilvl w:val="0"/>
                <w:numId w:val="1"/>
              </w:numPr>
              <w:tabs>
                <w:tab w:val="clear" w:pos="720"/>
              </w:tabs>
              <w:spacing w:before="60" w:after="60"/>
              <w:ind w:left="284" w:hanging="284"/>
              <w:rPr>
                <w:rFonts w:cs="Arial"/>
                <w:spacing w:val="-2"/>
                <w:szCs w:val="20"/>
              </w:rPr>
            </w:pPr>
            <w:r w:rsidRPr="00B305A9">
              <w:rPr>
                <w:rFonts w:cs="Arial"/>
                <w:spacing w:val="-2"/>
                <w:szCs w:val="20"/>
              </w:rPr>
              <w:t>Health and Safety policies have been read and understood and are applied in the workplace.</w:t>
            </w:r>
          </w:p>
          <w:p w:rsidR="00BB0373" w:rsidRPr="00B305A9" w:rsidRDefault="00BB0373" w:rsidP="00C40D80">
            <w:pPr>
              <w:numPr>
                <w:ilvl w:val="0"/>
                <w:numId w:val="1"/>
              </w:numPr>
              <w:tabs>
                <w:tab w:val="clear" w:pos="720"/>
              </w:tabs>
              <w:spacing w:before="60" w:after="60"/>
              <w:ind w:left="284" w:hanging="284"/>
              <w:rPr>
                <w:rFonts w:cs="Arial"/>
                <w:spacing w:val="-2"/>
                <w:szCs w:val="20"/>
              </w:rPr>
            </w:pPr>
            <w:r w:rsidRPr="00B305A9">
              <w:rPr>
                <w:rFonts w:cs="Arial"/>
                <w:spacing w:val="-2"/>
                <w:szCs w:val="20"/>
              </w:rPr>
              <w:t>Health and Safety policies are appropriately documented within specified timeframes and incidents are reported immediately.</w:t>
            </w:r>
          </w:p>
          <w:p w:rsidR="00BB0373" w:rsidRPr="00B305A9" w:rsidRDefault="00BB0373" w:rsidP="00C40D80">
            <w:pPr>
              <w:numPr>
                <w:ilvl w:val="0"/>
                <w:numId w:val="1"/>
              </w:numPr>
              <w:tabs>
                <w:tab w:val="clear" w:pos="720"/>
              </w:tabs>
              <w:spacing w:before="60" w:after="60"/>
              <w:ind w:left="284" w:hanging="284"/>
              <w:rPr>
                <w:rFonts w:cs="Arial"/>
                <w:spacing w:val="-2"/>
                <w:szCs w:val="20"/>
              </w:rPr>
            </w:pPr>
            <w:r w:rsidRPr="00B305A9">
              <w:rPr>
                <w:rFonts w:cs="Arial"/>
                <w:spacing w:val="-2"/>
                <w:szCs w:val="20"/>
              </w:rPr>
              <w:t>Any opportunities for improving Health and Safety are reported and acted upon in a timely manner.</w:t>
            </w:r>
          </w:p>
          <w:p w:rsidR="00BB0373" w:rsidRPr="00B305A9" w:rsidRDefault="00BB0373" w:rsidP="00C40D80">
            <w:pPr>
              <w:numPr>
                <w:ilvl w:val="0"/>
                <w:numId w:val="1"/>
              </w:numPr>
              <w:tabs>
                <w:tab w:val="clear" w:pos="720"/>
              </w:tabs>
              <w:spacing w:before="60" w:after="60"/>
              <w:ind w:left="284" w:hanging="284"/>
              <w:rPr>
                <w:rFonts w:cs="Arial"/>
                <w:szCs w:val="20"/>
              </w:rPr>
            </w:pPr>
            <w:r w:rsidRPr="00B305A9">
              <w:rPr>
                <w:rFonts w:cs="Arial"/>
                <w:spacing w:val="-2"/>
                <w:szCs w:val="20"/>
              </w:rPr>
              <w:t>All near misses/incident/accidents are reported to the appropriate line manager within 24 hours.</w:t>
            </w:r>
          </w:p>
        </w:tc>
      </w:tr>
    </w:tbl>
    <w:p w:rsidR="00A04E1B" w:rsidRPr="00B305A9" w:rsidRDefault="00A04E1B">
      <w:pPr>
        <w:rPr>
          <w:rFonts w:cs="Arial"/>
          <w:szCs w:val="20"/>
        </w:rPr>
      </w:pPr>
    </w:p>
    <w:p w:rsidR="00B305A9" w:rsidRPr="00B305A9" w:rsidRDefault="00B305A9">
      <w:pPr>
        <w:rPr>
          <w:rFonts w:cs="Arial"/>
          <w:szCs w:val="20"/>
        </w:rPr>
      </w:pPr>
    </w:p>
    <w:p w:rsidR="00B305A9" w:rsidRPr="00B305A9" w:rsidRDefault="00B305A9" w:rsidP="00941D20">
      <w:pPr>
        <w:pStyle w:val="Heading3"/>
        <w:keepNext/>
        <w:keepLines/>
        <w:rPr>
          <w:rFonts w:cs="Arial"/>
          <w:szCs w:val="20"/>
        </w:rPr>
      </w:pPr>
      <w:r w:rsidRPr="00B305A9">
        <w:rPr>
          <w:rFonts w:cs="Arial"/>
          <w:szCs w:val="20"/>
        </w:rPr>
        <w:lastRenderedPageBreak/>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B305A9" w:rsidTr="00B305A9">
        <w:tc>
          <w:tcPr>
            <w:tcW w:w="3638" w:type="dxa"/>
          </w:tcPr>
          <w:p w:rsidR="00B305A9" w:rsidRPr="00B305A9" w:rsidRDefault="00B305A9" w:rsidP="00941D20">
            <w:pPr>
              <w:keepNext/>
              <w:keepLines/>
              <w:spacing w:before="60" w:after="60"/>
              <w:jc w:val="both"/>
              <w:rPr>
                <w:rFonts w:cs="Arial"/>
                <w:b/>
                <w:bCs w:val="0"/>
                <w:szCs w:val="20"/>
              </w:rPr>
            </w:pPr>
            <w:r w:rsidRPr="00B305A9">
              <w:rPr>
                <w:rFonts w:cs="Arial"/>
                <w:b/>
                <w:bCs w:val="0"/>
                <w:szCs w:val="20"/>
              </w:rPr>
              <w:t>Line Manager:</w:t>
            </w:r>
          </w:p>
          <w:p w:rsidR="00B305A9" w:rsidRPr="00B305A9" w:rsidRDefault="00B305A9" w:rsidP="00941D20">
            <w:pPr>
              <w:keepNext/>
              <w:keepLines/>
              <w:spacing w:before="60" w:after="60"/>
              <w:jc w:val="both"/>
              <w:rPr>
                <w:rFonts w:cs="Arial"/>
                <w:bCs w:val="0"/>
                <w:szCs w:val="20"/>
              </w:rPr>
            </w:pPr>
            <w:r w:rsidRPr="00B305A9">
              <w:rPr>
                <w:rFonts w:cs="Arial"/>
                <w:bCs w:val="0"/>
                <w:szCs w:val="20"/>
              </w:rPr>
              <w:t>Position D</w:t>
            </w:r>
            <w:r>
              <w:rPr>
                <w:rFonts w:cs="Arial"/>
                <w:bCs w:val="0"/>
                <w:szCs w:val="20"/>
              </w:rPr>
              <w:t>escription A</w:t>
            </w:r>
            <w:r w:rsidRPr="00B305A9">
              <w:rPr>
                <w:rFonts w:cs="Arial"/>
                <w:bCs w:val="0"/>
                <w:szCs w:val="20"/>
              </w:rPr>
              <w:t>pproved:</w:t>
            </w:r>
          </w:p>
        </w:tc>
        <w:tc>
          <w:tcPr>
            <w:tcW w:w="3644" w:type="dxa"/>
            <w:tcBorders>
              <w:bottom w:val="single" w:sz="4" w:space="0" w:color="auto"/>
            </w:tcBorders>
          </w:tcPr>
          <w:p w:rsidR="00B305A9" w:rsidRPr="00B305A9" w:rsidRDefault="00B305A9" w:rsidP="00941D20">
            <w:pPr>
              <w:keepNext/>
              <w:keepLines/>
              <w:spacing w:before="60" w:after="60"/>
              <w:jc w:val="both"/>
              <w:rPr>
                <w:rFonts w:cs="Arial"/>
                <w:bCs w:val="0"/>
                <w:szCs w:val="20"/>
              </w:rPr>
            </w:pPr>
          </w:p>
        </w:tc>
        <w:tc>
          <w:tcPr>
            <w:tcW w:w="3644" w:type="dxa"/>
          </w:tcPr>
          <w:p w:rsidR="00B305A9" w:rsidRPr="00B305A9" w:rsidRDefault="00B305A9" w:rsidP="00941D20">
            <w:pPr>
              <w:keepNext/>
              <w:keepLines/>
              <w:spacing w:before="60" w:after="60"/>
              <w:jc w:val="both"/>
              <w:rPr>
                <w:rFonts w:cs="Arial"/>
                <w:b/>
                <w:bCs w:val="0"/>
                <w:szCs w:val="20"/>
              </w:rPr>
            </w:pPr>
            <w:r w:rsidRPr="00B305A9">
              <w:rPr>
                <w:rFonts w:cs="Arial"/>
                <w:b/>
                <w:bCs w:val="0"/>
                <w:szCs w:val="20"/>
              </w:rPr>
              <w:t>Employee:</w:t>
            </w:r>
          </w:p>
          <w:p w:rsidR="00B305A9" w:rsidRPr="00B305A9" w:rsidRDefault="00B305A9" w:rsidP="00941D20">
            <w:pPr>
              <w:keepNext/>
              <w:keepLines/>
              <w:spacing w:before="60" w:after="60"/>
              <w:jc w:val="both"/>
              <w:rPr>
                <w:rFonts w:cs="Arial"/>
                <w:bCs w:val="0"/>
                <w:szCs w:val="20"/>
              </w:rPr>
            </w:pPr>
            <w:r w:rsidRPr="00B305A9">
              <w:rPr>
                <w:rFonts w:cs="Arial"/>
                <w:bCs w:val="0"/>
                <w:szCs w:val="20"/>
              </w:rPr>
              <w:t>Acceptance of Position Description:</w:t>
            </w:r>
          </w:p>
        </w:tc>
        <w:tc>
          <w:tcPr>
            <w:tcW w:w="3644" w:type="dxa"/>
            <w:tcBorders>
              <w:bottom w:val="single" w:sz="4" w:space="0" w:color="auto"/>
            </w:tcBorders>
          </w:tcPr>
          <w:p w:rsidR="00B305A9" w:rsidRPr="00B305A9" w:rsidRDefault="00B305A9" w:rsidP="00941D20">
            <w:pPr>
              <w:keepNext/>
              <w:keepLines/>
              <w:spacing w:before="60" w:after="60"/>
              <w:jc w:val="both"/>
              <w:rPr>
                <w:rFonts w:cs="Arial"/>
                <w:bCs w:val="0"/>
                <w:szCs w:val="20"/>
              </w:rPr>
            </w:pPr>
          </w:p>
        </w:tc>
      </w:tr>
    </w:tbl>
    <w:p w:rsidR="00B305A9" w:rsidRPr="00B305A9" w:rsidRDefault="00B305A9" w:rsidP="00B305A9">
      <w:pPr>
        <w:jc w:val="both"/>
        <w:rPr>
          <w:rFonts w:cs="Arial"/>
          <w:bCs w:val="0"/>
          <w:i/>
          <w:szCs w:val="20"/>
        </w:rPr>
      </w:pPr>
    </w:p>
    <w:p w:rsidR="00B305A9" w:rsidRDefault="00B305A9" w:rsidP="00B305A9">
      <w:pPr>
        <w:jc w:val="both"/>
        <w:rPr>
          <w:rFonts w:cs="Arial"/>
          <w:bCs w:val="0"/>
          <w:i/>
          <w:szCs w:val="20"/>
        </w:rPr>
      </w:pPr>
      <w:r w:rsidRPr="00B305A9">
        <w:rPr>
          <w:rFonts w:cs="Arial"/>
          <w:bCs w:val="0"/>
          <w:i/>
          <w:szCs w:val="20"/>
        </w:rPr>
        <w:t>(Please also initial all other pages to show acceptance of position description.)</w:t>
      </w:r>
    </w:p>
    <w:p w:rsidR="00B305A9" w:rsidRDefault="00B305A9" w:rsidP="00B305A9">
      <w:pPr>
        <w:jc w:val="both"/>
        <w:rPr>
          <w:rFonts w:cs="Arial"/>
          <w:bCs w:val="0"/>
          <w:szCs w:val="20"/>
        </w:rPr>
      </w:pPr>
    </w:p>
    <w:p w:rsidR="00B305A9" w:rsidRDefault="00B305A9" w:rsidP="00B305A9">
      <w:pPr>
        <w:jc w:val="both"/>
        <w:rPr>
          <w:rFonts w:cs="Arial"/>
          <w:bCs w:val="0"/>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B305A9" w:rsidRPr="00B305A9" w:rsidTr="007F5D98">
        <w:trPr>
          <w:tblHeader/>
        </w:trPr>
        <w:tc>
          <w:tcPr>
            <w:tcW w:w="3640" w:type="dxa"/>
            <w:tcBorders>
              <w:bottom w:val="single" w:sz="8" w:space="0" w:color="182B49"/>
            </w:tcBorders>
          </w:tcPr>
          <w:p w:rsidR="00B305A9" w:rsidRPr="00B305A9" w:rsidRDefault="00B305A9" w:rsidP="00BC4FAA">
            <w:pPr>
              <w:spacing w:before="60" w:after="60"/>
              <w:rPr>
                <w:rFonts w:cs="Arial"/>
                <w:b/>
                <w:color w:val="007A87"/>
                <w:spacing w:val="10"/>
                <w:szCs w:val="20"/>
              </w:rPr>
            </w:pPr>
            <w:r>
              <w:rPr>
                <w:rFonts w:cs="Arial"/>
                <w:b/>
                <w:color w:val="007A87"/>
                <w:spacing w:val="10"/>
                <w:szCs w:val="20"/>
              </w:rPr>
              <w:t>Person Specification</w:t>
            </w:r>
          </w:p>
        </w:tc>
        <w:tc>
          <w:tcPr>
            <w:tcW w:w="5480" w:type="dxa"/>
            <w:tcBorders>
              <w:bottom w:val="single" w:sz="8" w:space="0" w:color="182B49"/>
            </w:tcBorders>
          </w:tcPr>
          <w:p w:rsidR="00B305A9" w:rsidRPr="00B305A9" w:rsidRDefault="00B305A9" w:rsidP="00BC4FAA">
            <w:pPr>
              <w:pStyle w:val="Heading3"/>
              <w:outlineLvl w:val="2"/>
              <w:rPr>
                <w:rFonts w:cs="Arial"/>
                <w:szCs w:val="20"/>
              </w:rPr>
            </w:pPr>
            <w:r>
              <w:rPr>
                <w:rFonts w:cs="Arial"/>
                <w:szCs w:val="20"/>
              </w:rPr>
              <w:t>Essential</w:t>
            </w:r>
          </w:p>
        </w:tc>
        <w:tc>
          <w:tcPr>
            <w:tcW w:w="5481" w:type="dxa"/>
            <w:tcBorders>
              <w:bottom w:val="single" w:sz="8" w:space="0" w:color="182B49"/>
            </w:tcBorders>
          </w:tcPr>
          <w:p w:rsidR="00B305A9" w:rsidRPr="00B305A9" w:rsidRDefault="007F5D98" w:rsidP="00B305A9">
            <w:pPr>
              <w:pStyle w:val="Heading3"/>
              <w:outlineLvl w:val="2"/>
            </w:pPr>
            <w:r>
              <w:t>Desir</w:t>
            </w:r>
            <w:r w:rsidR="00B305A9">
              <w:t>able</w:t>
            </w:r>
          </w:p>
        </w:tc>
      </w:tr>
      <w:tr w:rsidR="00FF49EE" w:rsidRPr="00B305A9" w:rsidTr="00EF2622">
        <w:tc>
          <w:tcPr>
            <w:tcW w:w="3640" w:type="dxa"/>
            <w:tcBorders>
              <w:top w:val="single" w:sz="8" w:space="0" w:color="182B49"/>
              <w:bottom w:val="single" w:sz="8" w:space="0" w:color="182B49"/>
            </w:tcBorders>
          </w:tcPr>
          <w:p w:rsidR="00FF49EE" w:rsidRPr="006A30D9" w:rsidRDefault="00FF49EE" w:rsidP="00FF49EE">
            <w:pPr>
              <w:spacing w:before="60" w:after="60"/>
              <w:rPr>
                <w:rFonts w:cs="Arial"/>
                <w:b/>
                <w:szCs w:val="20"/>
              </w:rPr>
            </w:pPr>
            <w:r>
              <w:rPr>
                <w:rFonts w:cs="Arial"/>
                <w:b/>
                <w:szCs w:val="20"/>
              </w:rPr>
              <w:t>Education and Qualifications</w:t>
            </w:r>
          </w:p>
        </w:tc>
        <w:tc>
          <w:tcPr>
            <w:tcW w:w="5480" w:type="dxa"/>
            <w:tcBorders>
              <w:top w:val="single" w:sz="4" w:space="0" w:color="auto"/>
              <w:bottom w:val="single" w:sz="4" w:space="0" w:color="auto"/>
            </w:tcBorders>
            <w:shd w:val="clear" w:color="auto" w:fill="D9D9D9" w:themeFill="background1" w:themeFillShade="D9"/>
          </w:tcPr>
          <w:p w:rsidR="002149FB" w:rsidRDefault="00FF49EE" w:rsidP="00FF49EE">
            <w:pPr>
              <w:pStyle w:val="Header"/>
              <w:numPr>
                <w:ilvl w:val="0"/>
                <w:numId w:val="4"/>
              </w:numPr>
              <w:tabs>
                <w:tab w:val="clear" w:pos="1440"/>
                <w:tab w:val="num" w:pos="360"/>
              </w:tabs>
              <w:ind w:left="360"/>
              <w:rPr>
                <w:rFonts w:cs="Arial"/>
                <w:color w:val="auto"/>
                <w:sz w:val="20"/>
                <w:szCs w:val="20"/>
              </w:rPr>
            </w:pPr>
            <w:r w:rsidRPr="00FF49EE">
              <w:rPr>
                <w:rFonts w:cs="Arial"/>
                <w:color w:val="auto"/>
                <w:sz w:val="20"/>
                <w:szCs w:val="20"/>
              </w:rPr>
              <w:t>Bachelor of Science- P</w:t>
            </w:r>
            <w:r w:rsidR="002149FB">
              <w:rPr>
                <w:rFonts w:cs="Arial"/>
                <w:color w:val="auto"/>
                <w:sz w:val="20"/>
                <w:szCs w:val="20"/>
              </w:rPr>
              <w:t>hysiology/Anatomy, biomedical</w:t>
            </w:r>
          </w:p>
          <w:p w:rsidR="00FF49EE" w:rsidRPr="00FF49EE" w:rsidRDefault="002149FB" w:rsidP="00FF49EE">
            <w:pPr>
              <w:pStyle w:val="Header"/>
              <w:numPr>
                <w:ilvl w:val="0"/>
                <w:numId w:val="4"/>
              </w:numPr>
              <w:tabs>
                <w:tab w:val="clear" w:pos="1440"/>
                <w:tab w:val="num" w:pos="360"/>
              </w:tabs>
              <w:ind w:left="360"/>
              <w:rPr>
                <w:rFonts w:cs="Arial"/>
                <w:color w:val="auto"/>
                <w:sz w:val="20"/>
                <w:szCs w:val="20"/>
              </w:rPr>
            </w:pPr>
            <w:r>
              <w:rPr>
                <w:rFonts w:cs="Arial"/>
                <w:color w:val="auto"/>
                <w:sz w:val="20"/>
                <w:szCs w:val="20"/>
              </w:rPr>
              <w:t>R</w:t>
            </w:r>
            <w:r w:rsidR="00FF49EE" w:rsidRPr="00FF49EE">
              <w:rPr>
                <w:rFonts w:cs="Arial"/>
                <w:color w:val="auto"/>
                <w:sz w:val="20"/>
                <w:szCs w:val="20"/>
              </w:rPr>
              <w:t xml:space="preserve">ecognised tertiary qualification in sleep </w:t>
            </w:r>
            <w:r>
              <w:rPr>
                <w:rFonts w:cs="Arial"/>
                <w:color w:val="auto"/>
                <w:sz w:val="20"/>
                <w:szCs w:val="20"/>
              </w:rPr>
              <w:t>science</w:t>
            </w:r>
          </w:p>
          <w:p w:rsidR="00FF49EE" w:rsidRPr="002149FB" w:rsidRDefault="002149FB" w:rsidP="002149FB">
            <w:pPr>
              <w:pStyle w:val="ListParagraph"/>
              <w:numPr>
                <w:ilvl w:val="0"/>
                <w:numId w:val="4"/>
              </w:numPr>
              <w:ind w:left="357" w:hanging="357"/>
              <w:rPr>
                <w:rFonts w:cs="Arial"/>
                <w:szCs w:val="20"/>
              </w:rPr>
            </w:pPr>
            <w:r w:rsidRPr="002149FB">
              <w:rPr>
                <w:rFonts w:cs="Arial"/>
                <w:szCs w:val="20"/>
              </w:rPr>
              <w:t>Completion of Registered Polysomnographic Technologist (RPSGT) certification examination through the Board of Registered Polysomnographic Technologists (BRPT), or equivalent competency assessment</w:t>
            </w:r>
          </w:p>
          <w:p w:rsidR="00FF49EE" w:rsidRPr="00FF49EE" w:rsidRDefault="00FF49EE" w:rsidP="00FF49EE">
            <w:pPr>
              <w:pStyle w:val="Header"/>
              <w:numPr>
                <w:ilvl w:val="0"/>
                <w:numId w:val="4"/>
              </w:numPr>
              <w:tabs>
                <w:tab w:val="clear" w:pos="1440"/>
                <w:tab w:val="num" w:pos="360"/>
              </w:tabs>
              <w:ind w:left="360"/>
              <w:rPr>
                <w:rFonts w:cs="Arial"/>
                <w:color w:val="auto"/>
                <w:sz w:val="20"/>
                <w:szCs w:val="20"/>
              </w:rPr>
            </w:pPr>
            <w:r w:rsidRPr="00FF49EE">
              <w:rPr>
                <w:rFonts w:cs="Arial"/>
                <w:color w:val="auto"/>
                <w:sz w:val="20"/>
                <w:szCs w:val="20"/>
              </w:rPr>
              <w:t>Professional society membership</w:t>
            </w:r>
          </w:p>
          <w:p w:rsidR="00FF49EE" w:rsidRPr="00FF49EE" w:rsidRDefault="00FF49EE" w:rsidP="00FF49EE">
            <w:pPr>
              <w:pStyle w:val="Header"/>
              <w:numPr>
                <w:ilvl w:val="0"/>
                <w:numId w:val="4"/>
              </w:numPr>
              <w:tabs>
                <w:tab w:val="clear" w:pos="1440"/>
                <w:tab w:val="num" w:pos="360"/>
              </w:tabs>
              <w:ind w:left="360"/>
              <w:rPr>
                <w:rFonts w:cs="Arial"/>
                <w:color w:val="auto"/>
                <w:sz w:val="20"/>
                <w:szCs w:val="20"/>
              </w:rPr>
            </w:pPr>
            <w:r w:rsidRPr="00FF49EE">
              <w:rPr>
                <w:rFonts w:cs="Arial"/>
                <w:color w:val="auto"/>
                <w:sz w:val="20"/>
                <w:szCs w:val="20"/>
              </w:rPr>
              <w:t>Current full driving licence</w:t>
            </w:r>
          </w:p>
        </w:tc>
        <w:tc>
          <w:tcPr>
            <w:tcW w:w="5481" w:type="dxa"/>
            <w:tcBorders>
              <w:top w:val="single" w:sz="8" w:space="0" w:color="182B49"/>
              <w:bottom w:val="single" w:sz="8" w:space="0" w:color="182B49"/>
            </w:tcBorders>
          </w:tcPr>
          <w:p w:rsidR="00FF49EE" w:rsidRPr="00FF49EE" w:rsidRDefault="00FF49EE" w:rsidP="00FF49EE">
            <w:pPr>
              <w:pStyle w:val="Header"/>
              <w:numPr>
                <w:ilvl w:val="0"/>
                <w:numId w:val="4"/>
              </w:numPr>
              <w:tabs>
                <w:tab w:val="clear" w:pos="1440"/>
                <w:tab w:val="num" w:pos="360"/>
              </w:tabs>
              <w:ind w:left="360"/>
              <w:rPr>
                <w:rFonts w:cs="Arial"/>
                <w:color w:val="auto"/>
                <w:sz w:val="20"/>
                <w:szCs w:val="20"/>
              </w:rPr>
            </w:pPr>
            <w:r w:rsidRPr="00FF49EE">
              <w:rPr>
                <w:rFonts w:cs="Arial"/>
                <w:color w:val="auto"/>
                <w:sz w:val="20"/>
                <w:szCs w:val="20"/>
              </w:rPr>
              <w:t>Equivalent qualifications.</w:t>
            </w:r>
          </w:p>
          <w:p w:rsidR="00FF49EE" w:rsidRPr="00FF49EE" w:rsidRDefault="00FF49EE" w:rsidP="00FF49EE">
            <w:pPr>
              <w:pStyle w:val="Header"/>
              <w:numPr>
                <w:ilvl w:val="0"/>
                <w:numId w:val="4"/>
              </w:numPr>
              <w:tabs>
                <w:tab w:val="clear" w:pos="1440"/>
                <w:tab w:val="num" w:pos="360"/>
              </w:tabs>
              <w:ind w:left="360"/>
              <w:rPr>
                <w:rFonts w:cs="Arial"/>
                <w:color w:val="auto"/>
                <w:sz w:val="20"/>
                <w:szCs w:val="20"/>
              </w:rPr>
            </w:pPr>
            <w:r w:rsidRPr="00FF49EE">
              <w:rPr>
                <w:rFonts w:cs="Arial"/>
                <w:color w:val="auto"/>
                <w:sz w:val="20"/>
                <w:szCs w:val="20"/>
              </w:rPr>
              <w:t>Australasian Sleep Technologists Association (ASTA) membership.</w:t>
            </w:r>
            <w:r w:rsidRPr="00FF49EE">
              <w:rPr>
                <w:bCs w:val="0"/>
                <w:szCs w:val="20"/>
                <w:lang w:val="en-US"/>
              </w:rPr>
              <w:tab/>
            </w:r>
          </w:p>
        </w:tc>
      </w:tr>
      <w:tr w:rsidR="00FF49EE" w:rsidRPr="00B305A9" w:rsidTr="007F5D98">
        <w:tc>
          <w:tcPr>
            <w:tcW w:w="3640" w:type="dxa"/>
            <w:tcBorders>
              <w:top w:val="single" w:sz="8" w:space="0" w:color="182B49"/>
              <w:bottom w:val="single" w:sz="8" w:space="0" w:color="182B49"/>
            </w:tcBorders>
          </w:tcPr>
          <w:p w:rsidR="00FF49EE" w:rsidRPr="006A30D9" w:rsidRDefault="00FF49EE" w:rsidP="00FF49EE">
            <w:pPr>
              <w:spacing w:before="60" w:after="60"/>
              <w:rPr>
                <w:rFonts w:cs="Arial"/>
                <w:b/>
                <w:szCs w:val="20"/>
              </w:rPr>
            </w:pPr>
            <w:r>
              <w:rPr>
                <w:rFonts w:cs="Arial"/>
                <w:b/>
                <w:szCs w:val="20"/>
              </w:rPr>
              <w:t>Experience</w:t>
            </w:r>
          </w:p>
        </w:tc>
        <w:tc>
          <w:tcPr>
            <w:tcW w:w="5480" w:type="dxa"/>
            <w:tcBorders>
              <w:top w:val="single" w:sz="8" w:space="0" w:color="182B49"/>
              <w:bottom w:val="single" w:sz="8" w:space="0" w:color="182B49"/>
            </w:tcBorders>
          </w:tcPr>
          <w:p w:rsidR="00FF49EE" w:rsidRPr="00FF49EE" w:rsidRDefault="00FF49EE" w:rsidP="00FF49EE">
            <w:pPr>
              <w:pStyle w:val="ListParagraph"/>
              <w:numPr>
                <w:ilvl w:val="0"/>
                <w:numId w:val="22"/>
              </w:numPr>
              <w:spacing w:before="60" w:after="60"/>
              <w:ind w:left="284" w:hanging="284"/>
              <w:rPr>
                <w:rFonts w:cs="Arial"/>
                <w:szCs w:val="20"/>
              </w:rPr>
            </w:pPr>
            <w:r w:rsidRPr="007C1A41">
              <w:rPr>
                <w:rFonts w:cs="Arial"/>
                <w:szCs w:val="20"/>
              </w:rPr>
              <w:t>At least two-year experience as sleep Physiologist</w:t>
            </w:r>
          </w:p>
          <w:p w:rsidR="00FF49EE" w:rsidRPr="00941D20" w:rsidRDefault="00FF49EE" w:rsidP="00FF49EE">
            <w:pPr>
              <w:pStyle w:val="ListParagraph"/>
              <w:numPr>
                <w:ilvl w:val="0"/>
                <w:numId w:val="22"/>
              </w:numPr>
              <w:spacing w:before="60" w:after="60"/>
              <w:ind w:left="284" w:hanging="284"/>
              <w:rPr>
                <w:rFonts w:cs="Arial"/>
                <w:szCs w:val="20"/>
              </w:rPr>
            </w:pPr>
            <w:r w:rsidRPr="00941D20">
              <w:rPr>
                <w:rFonts w:cs="Arial"/>
                <w:bCs w:val="0"/>
                <w:szCs w:val="20"/>
              </w:rPr>
              <w:t>Recent hospital clinical practice.</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941D20">
              <w:rPr>
                <w:rFonts w:cs="Arial"/>
                <w:bCs w:val="0"/>
                <w:color w:val="auto"/>
                <w:sz w:val="20"/>
                <w:szCs w:val="20"/>
              </w:rPr>
              <w:t>In some instances particular experience and/or on-the-job training may be required.</w:t>
            </w:r>
          </w:p>
        </w:tc>
        <w:tc>
          <w:tcPr>
            <w:tcW w:w="5481" w:type="dxa"/>
            <w:tcBorders>
              <w:top w:val="single" w:sz="8" w:space="0" w:color="182B49"/>
              <w:bottom w:val="single" w:sz="8" w:space="0" w:color="182B49"/>
            </w:tcBorders>
          </w:tcPr>
          <w:p w:rsidR="00FF49EE" w:rsidRPr="000D0244" w:rsidRDefault="00FF49EE" w:rsidP="00FF49EE">
            <w:pPr>
              <w:pStyle w:val="Header"/>
              <w:numPr>
                <w:ilvl w:val="0"/>
                <w:numId w:val="7"/>
              </w:numPr>
              <w:spacing w:before="60" w:after="60"/>
              <w:ind w:left="284" w:hanging="284"/>
              <w:rPr>
                <w:rFonts w:cs="Arial"/>
                <w:color w:val="auto"/>
                <w:sz w:val="20"/>
                <w:szCs w:val="20"/>
                <w:lang w:val="en-US"/>
              </w:rPr>
            </w:pPr>
          </w:p>
        </w:tc>
      </w:tr>
      <w:tr w:rsidR="00FF49EE" w:rsidRPr="00B305A9" w:rsidTr="007F5D98">
        <w:tc>
          <w:tcPr>
            <w:tcW w:w="3640" w:type="dxa"/>
            <w:tcBorders>
              <w:top w:val="single" w:sz="8" w:space="0" w:color="182B49"/>
              <w:bottom w:val="single" w:sz="8" w:space="0" w:color="182B49"/>
            </w:tcBorders>
          </w:tcPr>
          <w:p w:rsidR="00FF49EE" w:rsidRPr="006A30D9" w:rsidRDefault="00FF49EE" w:rsidP="00FF49EE">
            <w:pPr>
              <w:spacing w:before="60" w:after="60"/>
              <w:rPr>
                <w:rFonts w:cs="Arial"/>
                <w:b/>
                <w:szCs w:val="20"/>
              </w:rPr>
            </w:pPr>
            <w:r>
              <w:rPr>
                <w:rFonts w:cs="Arial"/>
                <w:b/>
                <w:szCs w:val="20"/>
              </w:rPr>
              <w:t>Knowledge</w:t>
            </w:r>
          </w:p>
        </w:tc>
        <w:tc>
          <w:tcPr>
            <w:tcW w:w="5480" w:type="dxa"/>
            <w:tcBorders>
              <w:top w:val="single" w:sz="8" w:space="0" w:color="182B49"/>
              <w:bottom w:val="single" w:sz="8" w:space="0" w:color="182B49"/>
            </w:tcBorders>
          </w:tcPr>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 xml:space="preserve">Te </w:t>
            </w:r>
            <w:proofErr w:type="spellStart"/>
            <w:r w:rsidRPr="000D0244">
              <w:rPr>
                <w:rFonts w:cs="Arial"/>
                <w:color w:val="auto"/>
                <w:sz w:val="20"/>
                <w:szCs w:val="20"/>
                <w:lang w:val="en-US"/>
              </w:rPr>
              <w:t>Tiriti</w:t>
            </w:r>
            <w:proofErr w:type="spellEnd"/>
            <w:r w:rsidRPr="000D0244">
              <w:rPr>
                <w:rFonts w:cs="Arial"/>
                <w:color w:val="auto"/>
                <w:sz w:val="20"/>
                <w:szCs w:val="20"/>
                <w:lang w:val="en-US"/>
              </w:rPr>
              <w:t xml:space="preserve"> O Waitangi in the provision of health care services and support to Māori.</w:t>
            </w:r>
          </w:p>
          <w:p w:rsidR="00FF49EE"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 xml:space="preserve">Te </w:t>
            </w:r>
            <w:proofErr w:type="spellStart"/>
            <w:r w:rsidRPr="000D0244">
              <w:rPr>
                <w:rFonts w:cs="Arial"/>
                <w:color w:val="auto"/>
                <w:sz w:val="20"/>
                <w:szCs w:val="20"/>
                <w:lang w:val="en-US"/>
              </w:rPr>
              <w:t>Tiriti</w:t>
            </w:r>
            <w:proofErr w:type="spellEnd"/>
            <w:r w:rsidRPr="000D0244">
              <w:rPr>
                <w:rFonts w:cs="Arial"/>
                <w:color w:val="auto"/>
                <w:sz w:val="20"/>
                <w:szCs w:val="20"/>
                <w:lang w:val="en-US"/>
              </w:rPr>
              <w:t xml:space="preserve"> O Waitangi in practice, process, policy development and decision making.</w:t>
            </w:r>
          </w:p>
          <w:p w:rsidR="00FF49EE" w:rsidRPr="00941D20" w:rsidRDefault="00FF49EE" w:rsidP="00FF49EE">
            <w:pPr>
              <w:pStyle w:val="ListParagraph"/>
              <w:numPr>
                <w:ilvl w:val="0"/>
                <w:numId w:val="6"/>
              </w:numPr>
              <w:spacing w:before="60" w:after="60"/>
              <w:ind w:left="284" w:hanging="284"/>
              <w:rPr>
                <w:rFonts w:cs="Arial"/>
                <w:szCs w:val="20"/>
              </w:rPr>
            </w:pPr>
            <w:r w:rsidRPr="00941D20">
              <w:rPr>
                <w:rFonts w:cs="Arial"/>
                <w:bCs w:val="0"/>
                <w:szCs w:val="20"/>
              </w:rPr>
              <w:t>Health and Disability Code of Consumer Rights 1996</w:t>
            </w:r>
          </w:p>
          <w:p w:rsidR="00FF49EE" w:rsidRPr="00941D20" w:rsidRDefault="00FF49EE" w:rsidP="00FF49EE">
            <w:pPr>
              <w:pStyle w:val="ListParagraph"/>
              <w:numPr>
                <w:ilvl w:val="0"/>
                <w:numId w:val="6"/>
              </w:numPr>
              <w:spacing w:before="60" w:after="60"/>
              <w:ind w:left="284" w:hanging="284"/>
              <w:rPr>
                <w:rFonts w:cs="Arial"/>
                <w:szCs w:val="20"/>
              </w:rPr>
            </w:pPr>
            <w:r w:rsidRPr="00941D20">
              <w:rPr>
                <w:rFonts w:cs="Arial"/>
                <w:bCs w:val="0"/>
                <w:szCs w:val="20"/>
              </w:rPr>
              <w:t>Health Information Privacy Code 1994</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941D20">
              <w:rPr>
                <w:rFonts w:cs="Arial"/>
                <w:bCs w:val="0"/>
                <w:color w:val="auto"/>
                <w:sz w:val="20"/>
                <w:szCs w:val="20"/>
              </w:rPr>
              <w:t>Health Practitioners Competency Assurance Act 2003</w:t>
            </w:r>
          </w:p>
        </w:tc>
        <w:tc>
          <w:tcPr>
            <w:tcW w:w="5481" w:type="dxa"/>
            <w:tcBorders>
              <w:top w:val="single" w:sz="8" w:space="0" w:color="182B49"/>
              <w:bottom w:val="single" w:sz="8" w:space="0" w:color="182B49"/>
            </w:tcBorders>
          </w:tcPr>
          <w:p w:rsidR="00FF49EE" w:rsidRPr="000D0244" w:rsidRDefault="00FF49EE" w:rsidP="00FF49EE">
            <w:pPr>
              <w:pStyle w:val="Header"/>
              <w:numPr>
                <w:ilvl w:val="0"/>
                <w:numId w:val="7"/>
              </w:numPr>
              <w:spacing w:before="60" w:after="60"/>
              <w:ind w:left="284" w:hanging="284"/>
              <w:rPr>
                <w:rFonts w:cs="Arial"/>
                <w:color w:val="auto"/>
                <w:sz w:val="20"/>
                <w:szCs w:val="20"/>
                <w:lang w:val="en-US"/>
              </w:rPr>
            </w:pPr>
          </w:p>
        </w:tc>
      </w:tr>
      <w:tr w:rsidR="00FF49EE" w:rsidRPr="00B305A9" w:rsidTr="007F5D98">
        <w:tc>
          <w:tcPr>
            <w:tcW w:w="3640" w:type="dxa"/>
            <w:tcBorders>
              <w:top w:val="single" w:sz="8" w:space="0" w:color="182B49"/>
              <w:bottom w:val="single" w:sz="8" w:space="0" w:color="182B49"/>
            </w:tcBorders>
          </w:tcPr>
          <w:p w:rsidR="00FF49EE" w:rsidRPr="006A30D9" w:rsidRDefault="00FF49EE" w:rsidP="00FF49EE">
            <w:pPr>
              <w:spacing w:before="60" w:after="60"/>
              <w:rPr>
                <w:rFonts w:cs="Arial"/>
                <w:b/>
                <w:szCs w:val="20"/>
              </w:rPr>
            </w:pPr>
            <w:r>
              <w:rPr>
                <w:rFonts w:cs="Arial"/>
                <w:b/>
                <w:szCs w:val="20"/>
              </w:rPr>
              <w:t>Skills</w:t>
            </w:r>
          </w:p>
        </w:tc>
        <w:tc>
          <w:tcPr>
            <w:tcW w:w="5480" w:type="dxa"/>
            <w:tcBorders>
              <w:top w:val="single" w:sz="8" w:space="0" w:color="182B49"/>
              <w:bottom w:val="single" w:sz="8" w:space="0" w:color="182B49"/>
            </w:tcBorders>
          </w:tcPr>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Pronunciation of Te Reo Māori words and names.</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p>
        </w:tc>
        <w:tc>
          <w:tcPr>
            <w:tcW w:w="5481" w:type="dxa"/>
            <w:tcBorders>
              <w:top w:val="single" w:sz="8" w:space="0" w:color="182B49"/>
              <w:bottom w:val="single" w:sz="8" w:space="0" w:color="182B49"/>
            </w:tcBorders>
          </w:tcPr>
          <w:p w:rsidR="00FF49EE" w:rsidRPr="000D0244" w:rsidRDefault="00FF49EE" w:rsidP="00FF49EE">
            <w:pPr>
              <w:pStyle w:val="Header"/>
              <w:numPr>
                <w:ilvl w:val="0"/>
                <w:numId w:val="7"/>
              </w:numPr>
              <w:spacing w:before="60" w:after="60"/>
              <w:ind w:left="284" w:hanging="284"/>
              <w:rPr>
                <w:rFonts w:cs="Arial"/>
                <w:color w:val="auto"/>
                <w:sz w:val="20"/>
                <w:szCs w:val="20"/>
              </w:rPr>
            </w:pPr>
            <w:r w:rsidRPr="000D0244">
              <w:rPr>
                <w:rFonts w:cs="Arial"/>
                <w:color w:val="auto"/>
                <w:sz w:val="20"/>
                <w:szCs w:val="20"/>
                <w:lang w:val="en-US"/>
              </w:rPr>
              <w:t>Te Reo Māori.</w:t>
            </w:r>
          </w:p>
          <w:p w:rsidR="00FF49EE" w:rsidRPr="000D0244" w:rsidRDefault="00FF49EE" w:rsidP="00FF49EE">
            <w:pPr>
              <w:pStyle w:val="Header"/>
              <w:numPr>
                <w:ilvl w:val="0"/>
                <w:numId w:val="7"/>
              </w:numPr>
              <w:spacing w:before="60" w:after="60"/>
              <w:ind w:left="284" w:hanging="284"/>
              <w:rPr>
                <w:rFonts w:cs="Arial"/>
                <w:color w:val="auto"/>
                <w:sz w:val="20"/>
                <w:szCs w:val="20"/>
              </w:rPr>
            </w:pPr>
          </w:p>
        </w:tc>
      </w:tr>
      <w:tr w:rsidR="00FF49EE" w:rsidRPr="00B305A9" w:rsidTr="007F5D98">
        <w:tc>
          <w:tcPr>
            <w:tcW w:w="3640" w:type="dxa"/>
            <w:tcBorders>
              <w:top w:val="single" w:sz="8" w:space="0" w:color="182B49"/>
              <w:bottom w:val="single" w:sz="8" w:space="0" w:color="182B49"/>
            </w:tcBorders>
          </w:tcPr>
          <w:p w:rsidR="00FF49EE" w:rsidRPr="006A30D9" w:rsidRDefault="00FF49EE" w:rsidP="00FF49EE">
            <w:pPr>
              <w:spacing w:before="60" w:after="60"/>
              <w:rPr>
                <w:rFonts w:cs="Arial"/>
                <w:b/>
                <w:szCs w:val="20"/>
              </w:rPr>
            </w:pPr>
            <w:r>
              <w:rPr>
                <w:rFonts w:cs="Arial"/>
                <w:b/>
                <w:szCs w:val="20"/>
              </w:rPr>
              <w:t>Personal Attributes</w:t>
            </w:r>
          </w:p>
        </w:tc>
        <w:tc>
          <w:tcPr>
            <w:tcW w:w="5480" w:type="dxa"/>
            <w:tcBorders>
              <w:top w:val="single" w:sz="8" w:space="0" w:color="182B49"/>
              <w:bottom w:val="single" w:sz="8" w:space="0" w:color="182B49"/>
            </w:tcBorders>
          </w:tcPr>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Self-motivated and uses initiative.</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Honest and reliable.</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Ability to work in a team environment.</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lastRenderedPageBreak/>
              <w:t>Ability to work under pressure and adapt to changes in a demanding work environment.</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Ability to maintain a calm disposition under pressure.</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Ability to escalate concerns and seek assistance.</w:t>
            </w:r>
          </w:p>
          <w:p w:rsidR="00FF49EE" w:rsidRPr="000D0244" w:rsidRDefault="00FF49EE" w:rsidP="00FF49EE">
            <w:pPr>
              <w:pStyle w:val="Header"/>
              <w:numPr>
                <w:ilvl w:val="0"/>
                <w:numId w:val="6"/>
              </w:numPr>
              <w:spacing w:before="60" w:after="60"/>
              <w:ind w:left="284" w:hanging="284"/>
              <w:rPr>
                <w:rFonts w:cs="Arial"/>
                <w:color w:val="auto"/>
                <w:sz w:val="20"/>
                <w:szCs w:val="20"/>
                <w:lang w:val="en-US"/>
              </w:rPr>
            </w:pPr>
            <w:r w:rsidRPr="000D0244">
              <w:rPr>
                <w:rFonts w:cs="Arial"/>
                <w:color w:val="auto"/>
                <w:sz w:val="20"/>
                <w:szCs w:val="20"/>
                <w:lang w:val="en-US"/>
              </w:rPr>
              <w:t>Accepts direction and delegation.</w:t>
            </w:r>
          </w:p>
        </w:tc>
        <w:tc>
          <w:tcPr>
            <w:tcW w:w="5481" w:type="dxa"/>
            <w:tcBorders>
              <w:top w:val="single" w:sz="8" w:space="0" w:color="182B49"/>
              <w:bottom w:val="single" w:sz="8" w:space="0" w:color="182B49"/>
            </w:tcBorders>
          </w:tcPr>
          <w:p w:rsidR="00FF49EE" w:rsidRPr="000D0244" w:rsidRDefault="00FF49EE" w:rsidP="00FF49EE">
            <w:pPr>
              <w:pStyle w:val="Header"/>
              <w:numPr>
                <w:ilvl w:val="0"/>
                <w:numId w:val="7"/>
              </w:numPr>
              <w:spacing w:before="60" w:after="60"/>
              <w:ind w:left="284" w:hanging="284"/>
              <w:rPr>
                <w:rFonts w:cs="Arial"/>
                <w:color w:val="auto"/>
                <w:sz w:val="20"/>
                <w:szCs w:val="20"/>
                <w:lang w:val="en-US"/>
              </w:rPr>
            </w:pPr>
            <w:r w:rsidRPr="000D0244">
              <w:rPr>
                <w:rFonts w:cs="Arial"/>
                <w:color w:val="auto"/>
                <w:sz w:val="20"/>
                <w:szCs w:val="20"/>
                <w:lang w:val="en-US"/>
              </w:rPr>
              <w:lastRenderedPageBreak/>
              <w:t>Non-smoker preferred.</w:t>
            </w:r>
          </w:p>
          <w:p w:rsidR="00FF49EE" w:rsidRPr="000D0244" w:rsidRDefault="00FF49EE" w:rsidP="00FF49EE">
            <w:pPr>
              <w:pStyle w:val="Header"/>
              <w:spacing w:before="60" w:after="60"/>
              <w:rPr>
                <w:rFonts w:cs="Arial"/>
                <w:color w:val="auto"/>
                <w:sz w:val="20"/>
                <w:szCs w:val="20"/>
                <w:lang w:val="en-US"/>
              </w:rPr>
            </w:pPr>
          </w:p>
          <w:p w:rsidR="00FF49EE" w:rsidRPr="000D0244" w:rsidRDefault="00FF49EE" w:rsidP="00FF49EE">
            <w:pPr>
              <w:pStyle w:val="Header"/>
              <w:spacing w:before="60" w:after="60"/>
              <w:jc w:val="center"/>
              <w:rPr>
                <w:rFonts w:cs="Arial"/>
                <w:color w:val="auto"/>
                <w:sz w:val="20"/>
                <w:szCs w:val="20"/>
                <w:lang w:val="en-US"/>
              </w:rPr>
            </w:pPr>
            <w:r w:rsidRPr="000D0244">
              <w:rPr>
                <w:rFonts w:cs="Arial"/>
                <w:noProof/>
                <w:color w:val="auto"/>
                <w:sz w:val="20"/>
                <w:szCs w:val="20"/>
                <w:lang w:eastAsia="en-NZ"/>
              </w:rPr>
              <w:lastRenderedPageBreak/>
              <w:drawing>
                <wp:inline distT="0" distB="0" distL="0" distR="0" wp14:anchorId="30012C1D" wp14:editId="38062755">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tc>
      </w:tr>
    </w:tbl>
    <w:p w:rsidR="00B305A9" w:rsidRDefault="00B305A9" w:rsidP="00B305A9">
      <w:pPr>
        <w:jc w:val="both"/>
        <w:rPr>
          <w:rFonts w:cs="Arial"/>
          <w:bCs w:val="0"/>
          <w:szCs w:val="20"/>
        </w:rPr>
      </w:pPr>
    </w:p>
    <w:p w:rsidR="007F5D98" w:rsidRDefault="007F5D98" w:rsidP="00B305A9">
      <w:pPr>
        <w:jc w:val="both"/>
        <w:rPr>
          <w:rFonts w:cs="Arial"/>
          <w:bCs w:val="0"/>
          <w:szCs w:val="20"/>
        </w:rPr>
      </w:pPr>
    </w:p>
    <w:p w:rsidR="007F5D98" w:rsidRPr="007F5D98" w:rsidRDefault="007F5D98" w:rsidP="003B0B50">
      <w:pPr>
        <w:pStyle w:val="Heading2"/>
      </w:pPr>
      <w:r w:rsidRPr="007F5D98">
        <w:t>About Te Whatu Ora – Lakes</w:t>
      </w:r>
    </w:p>
    <w:p w:rsidR="007F5D98" w:rsidRPr="006A30D9" w:rsidRDefault="007F5D98" w:rsidP="003B0B50"/>
    <w:p w:rsidR="007F5D98" w:rsidRPr="006A30D9" w:rsidRDefault="007F5D98" w:rsidP="003B0B50">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F5D98" w:rsidRPr="003B0B50" w:rsidRDefault="007F5D98" w:rsidP="003B0B50"/>
    <w:p w:rsidR="007F5D98" w:rsidRPr="003976EC" w:rsidRDefault="003B0B50" w:rsidP="003B0B50">
      <w:pPr>
        <w:pStyle w:val="Heading3"/>
      </w:pPr>
      <w:r w:rsidRPr="003B0B50">
        <w:t>Vision</w:t>
      </w:r>
    </w:p>
    <w:p w:rsidR="007F5D98" w:rsidRPr="006A30D9" w:rsidRDefault="007F5D98" w:rsidP="003B0B50">
      <w:r w:rsidRPr="006A30D9">
        <w:t>H</w:t>
      </w:r>
      <w:r w:rsidR="002E5C9C">
        <w:t xml:space="preserve">ealthy Communities – </w:t>
      </w:r>
      <w:proofErr w:type="spellStart"/>
      <w:r w:rsidR="002E5C9C">
        <w:t>Mauriora</w:t>
      </w:r>
      <w:proofErr w:type="spellEnd"/>
      <w:r w:rsidR="002E5C9C">
        <w:t xml:space="preserve">! </w:t>
      </w:r>
      <w:r w:rsidRPr="006A30D9">
        <w:t xml:space="preserve">In this vision </w:t>
      </w:r>
      <w:proofErr w:type="spellStart"/>
      <w:r w:rsidRPr="006A30D9">
        <w:t>Mauriora</w:t>
      </w:r>
      <w:proofErr w:type="spellEnd"/>
      <w:r w:rsidRPr="006A30D9">
        <w:t xml:space="preserve"> refers to the Mauri - being the life essence and the source of </w:t>
      </w:r>
      <w:r w:rsidR="003B0B50">
        <w:t>well-</w:t>
      </w:r>
      <w:r w:rsidRPr="006A30D9">
        <w:t>being, and ora - describing the state of wellness.</w:t>
      </w:r>
    </w:p>
    <w:p w:rsidR="007F5D98" w:rsidRDefault="007F5D98" w:rsidP="003B0B50"/>
    <w:p w:rsidR="003B0B50" w:rsidRPr="003B0B50" w:rsidRDefault="003B0B50" w:rsidP="003B0B50">
      <w:pPr>
        <w:pStyle w:val="Heading3"/>
      </w:pPr>
      <w:r w:rsidRPr="003B0B50">
        <w:t>Strategic Mission</w:t>
      </w:r>
    </w:p>
    <w:p w:rsidR="003B0B50" w:rsidRPr="006A30D9" w:rsidRDefault="003B0B50" w:rsidP="003B0B50">
      <w:pPr>
        <w:pStyle w:val="ListParagraph"/>
        <w:numPr>
          <w:ilvl w:val="0"/>
          <w:numId w:val="10"/>
        </w:numPr>
        <w:ind w:left="567" w:hanging="567"/>
      </w:pPr>
      <w:r w:rsidRPr="006A30D9">
        <w:t>Achieve equity in Māori health</w:t>
      </w:r>
      <w:r>
        <w:t>.</w:t>
      </w:r>
    </w:p>
    <w:p w:rsidR="003B0B50" w:rsidRPr="006A30D9" w:rsidRDefault="003B0B50" w:rsidP="003B0B50">
      <w:pPr>
        <w:pStyle w:val="ListParagraph"/>
        <w:numPr>
          <w:ilvl w:val="0"/>
          <w:numId w:val="10"/>
        </w:numPr>
        <w:ind w:left="567" w:hanging="567"/>
      </w:pPr>
      <w:r>
        <w:t>Build an i</w:t>
      </w:r>
      <w:r w:rsidRPr="006A30D9">
        <w:t>ntegrated health system</w:t>
      </w:r>
      <w:r>
        <w:t>.</w:t>
      </w:r>
    </w:p>
    <w:p w:rsidR="003B0B50" w:rsidRPr="006A30D9" w:rsidRDefault="003B0B50" w:rsidP="003B0B50">
      <w:pPr>
        <w:pStyle w:val="ListParagraph"/>
        <w:numPr>
          <w:ilvl w:val="0"/>
          <w:numId w:val="10"/>
        </w:numPr>
        <w:ind w:left="567" w:hanging="567"/>
      </w:pPr>
      <w:r>
        <w:t>Strengthen people, whanau and</w:t>
      </w:r>
      <w:r w:rsidRPr="006A30D9">
        <w:t xml:space="preserve"> community wellbeing</w:t>
      </w:r>
      <w:r>
        <w:t>.</w:t>
      </w:r>
    </w:p>
    <w:p w:rsidR="003B0B50" w:rsidRPr="006A30D9" w:rsidRDefault="003B0B50" w:rsidP="003B0B50"/>
    <w:p w:rsidR="003B0B50" w:rsidRPr="003976EC" w:rsidRDefault="003B0B50" w:rsidP="00443795">
      <w:pPr>
        <w:pStyle w:val="Heading3"/>
        <w:keepNext/>
        <w:keepLines/>
      </w:pPr>
      <w:r w:rsidRPr="003B0B50">
        <w:t>Three</w:t>
      </w:r>
      <w:r>
        <w:t xml:space="preserve"> Core Values</w:t>
      </w: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3B0B50" w:rsidRDefault="003B0B50" w:rsidP="00443795">
      <w:pPr>
        <w:keepNext/>
        <w:keepLines/>
        <w:tabs>
          <w:tab w:val="left" w:pos="1701"/>
        </w:tabs>
        <w:spacing w:before="60" w:after="60"/>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3B0B50" w:rsidRDefault="003B0B50" w:rsidP="00443795">
      <w:pPr>
        <w:keepNext/>
        <w:keepLines/>
        <w:tabs>
          <w:tab w:val="left" w:pos="1701"/>
        </w:tabs>
        <w:spacing w:before="60" w:after="60"/>
        <w:ind w:left="1701" w:hanging="1701"/>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3B0B50" w:rsidRDefault="003B0B50" w:rsidP="003B0B50">
      <w:pPr>
        <w:rPr>
          <w:rFonts w:cs="Arial"/>
          <w:szCs w:val="20"/>
        </w:rPr>
      </w:pPr>
    </w:p>
    <w:p w:rsidR="003B0B50" w:rsidRDefault="003B0B50" w:rsidP="003B0B50">
      <w:pPr>
        <w:rPr>
          <w:rFonts w:cs="Arial"/>
          <w:szCs w:val="20"/>
        </w:rPr>
      </w:pPr>
    </w:p>
    <w:p w:rsidR="003B0B50" w:rsidRDefault="003B0B50" w:rsidP="000D0244">
      <w:pPr>
        <w:pStyle w:val="Heading2"/>
        <w:keepLines/>
      </w:pPr>
      <w:r w:rsidRPr="003976EC">
        <w:lastRenderedPageBreak/>
        <w:t xml:space="preserve">Te </w:t>
      </w:r>
      <w:proofErr w:type="spellStart"/>
      <w:r w:rsidRPr="003976EC">
        <w:t>Iti</w:t>
      </w:r>
      <w:proofErr w:type="spellEnd"/>
      <w:r w:rsidRPr="003976EC">
        <w:t xml:space="preserve"> </w:t>
      </w:r>
      <w:proofErr w:type="spellStart"/>
      <w:r w:rsidRPr="003976EC">
        <w:t>Kahurangi</w:t>
      </w:r>
      <w:proofErr w:type="spellEnd"/>
      <w:r w:rsidRPr="003976EC">
        <w:t xml:space="preserve"> </w:t>
      </w:r>
      <w:r w:rsidRPr="003976EC">
        <w:rPr>
          <w:rFonts w:hint="eastAsia"/>
        </w:rPr>
        <w:t>–</w:t>
      </w:r>
      <w:r w:rsidRPr="003976EC">
        <w:t xml:space="preserve"> The Lakes Way, Our Place, Our Culture </w:t>
      </w:r>
      <w:r w:rsidRPr="003976EC">
        <w:rPr>
          <w:rFonts w:hint="eastAsia"/>
        </w:rPr>
        <w:t>–</w:t>
      </w:r>
      <w:r w:rsidRPr="003976EC">
        <w:t xml:space="preserve"> We Will</w:t>
      </w:r>
    </w:p>
    <w:p w:rsidR="003B0B50" w:rsidRDefault="003B0B50" w:rsidP="000D0244">
      <w:pPr>
        <w:keepNext/>
        <w:keepLines/>
      </w:pPr>
    </w:p>
    <w:p w:rsidR="003B0B50" w:rsidRDefault="003B0B50" w:rsidP="000D0244">
      <w:pPr>
        <w:keepNext/>
        <w:keepLines/>
        <w:jc w:val="center"/>
      </w:pPr>
      <w:r w:rsidRPr="003B0B50">
        <w:rPr>
          <w:noProof/>
          <w:lang w:eastAsia="en-NZ"/>
        </w:rPr>
        <w:drawing>
          <wp:inline distT="0" distB="0" distL="0" distR="0">
            <wp:extent cx="6392545" cy="3713480"/>
            <wp:effectExtent l="0" t="0" r="825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2545" cy="3713480"/>
                    </a:xfrm>
                    <a:prstGeom prst="rect">
                      <a:avLst/>
                    </a:prstGeom>
                    <a:noFill/>
                    <a:ln>
                      <a:noFill/>
                    </a:ln>
                  </pic:spPr>
                </pic:pic>
              </a:graphicData>
            </a:graphic>
          </wp:inline>
        </w:drawing>
      </w:r>
    </w:p>
    <w:p w:rsidR="003B0B50" w:rsidRDefault="003B0B50" w:rsidP="003B0B50"/>
    <w:p w:rsidR="003B0B50" w:rsidRDefault="003B0B50" w:rsidP="003B0B50"/>
    <w:p w:rsidR="003B0B50" w:rsidRPr="003976EC" w:rsidRDefault="003B0B50" w:rsidP="00443795">
      <w:pPr>
        <w:pStyle w:val="Heading2"/>
        <w:keepLines/>
      </w:pPr>
      <w:r w:rsidRPr="0030320E">
        <w:t xml:space="preserve">Te </w:t>
      </w:r>
      <w:proofErr w:type="spellStart"/>
      <w:r w:rsidRPr="003B0B50">
        <w:t>Tiriti</w:t>
      </w:r>
      <w:proofErr w:type="spellEnd"/>
      <w:r>
        <w:t xml:space="preserve"> O</w:t>
      </w:r>
      <w:r w:rsidRPr="0030320E">
        <w:t xml:space="preserve"> Waitangi</w:t>
      </w:r>
    </w:p>
    <w:p w:rsidR="003B0B50" w:rsidRPr="006A30D9" w:rsidRDefault="003B0B50" w:rsidP="00443795">
      <w:pPr>
        <w:keepNext/>
        <w:keepLines/>
      </w:pPr>
    </w:p>
    <w:p w:rsidR="003B0B50" w:rsidRPr="006A30D9" w:rsidRDefault="003B0B50" w:rsidP="00443795">
      <w:pPr>
        <w:pStyle w:val="Heading3"/>
        <w:keepNext/>
        <w:keepLines/>
      </w:pPr>
      <w:r w:rsidRPr="006A30D9">
        <w:t xml:space="preserve">Our expression of Te </w:t>
      </w:r>
      <w:proofErr w:type="spellStart"/>
      <w:r w:rsidRPr="006A30D9">
        <w:t>Tiriti</w:t>
      </w:r>
      <w:proofErr w:type="spellEnd"/>
      <w:r w:rsidRPr="006A30D9">
        <w:t xml:space="preserve"> o Waitangi</w:t>
      </w:r>
    </w:p>
    <w:p w:rsidR="003B0B50" w:rsidRPr="006A30D9" w:rsidRDefault="003B0B50" w:rsidP="003B0B50">
      <w:pPr>
        <w:jc w:val="both"/>
        <w:rPr>
          <w:rFonts w:cs="Arial"/>
          <w:bCs w:val="0"/>
          <w:szCs w:val="20"/>
        </w:rPr>
      </w:pPr>
      <w:r w:rsidRPr="006A30D9">
        <w:rPr>
          <w:rFonts w:cs="Arial"/>
          <w:bCs w:val="0"/>
          <w:szCs w:val="20"/>
        </w:rPr>
        <w:t xml:space="preserve">The text of Te </w:t>
      </w:r>
      <w:proofErr w:type="spellStart"/>
      <w:r w:rsidRPr="006A30D9">
        <w:rPr>
          <w:rFonts w:cs="Arial"/>
          <w:bCs w:val="0"/>
          <w:szCs w:val="20"/>
        </w:rPr>
        <w:t>Tiriti</w:t>
      </w:r>
      <w:proofErr w:type="spellEnd"/>
      <w:r w:rsidRPr="006A30D9">
        <w:rPr>
          <w:rFonts w:cs="Arial"/>
          <w:bCs w:val="0"/>
          <w:szCs w:val="20"/>
        </w:rPr>
        <w:t xml:space="preserve">, including the preamble and the three articles, along with the </w:t>
      </w:r>
      <w:proofErr w:type="spellStart"/>
      <w:r w:rsidRPr="006A30D9">
        <w:rPr>
          <w:rFonts w:cs="Arial"/>
          <w:bCs w:val="0"/>
          <w:szCs w:val="20"/>
        </w:rPr>
        <w:t>Ritenga</w:t>
      </w:r>
      <w:proofErr w:type="spellEnd"/>
      <w:r w:rsidRPr="006A30D9">
        <w:rPr>
          <w:rFonts w:cs="Arial"/>
          <w:bCs w:val="0"/>
          <w:szCs w:val="20"/>
        </w:rPr>
        <w:t xml:space="preserve"> Māori declaration, are the enduring foundation of our approach to achieving health and independence. Based on these foundations, we will strive to achieve the following four goals, each expressed in terms of mana.</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 xml:space="preserve">Mana </w:t>
      </w:r>
      <w:proofErr w:type="spellStart"/>
      <w:r w:rsidRPr="006A30D9">
        <w:t>whakahaere</w:t>
      </w:r>
      <w:proofErr w:type="spellEnd"/>
    </w:p>
    <w:p w:rsidR="003B0B50" w:rsidRPr="006A30D9" w:rsidRDefault="003B0B50" w:rsidP="003B0B50">
      <w:pPr>
        <w:jc w:val="both"/>
        <w:rPr>
          <w:rFonts w:cs="Arial"/>
          <w:bCs w:val="0"/>
          <w:szCs w:val="20"/>
        </w:rPr>
      </w:pPr>
      <w:r w:rsidRPr="006A30D9">
        <w:rPr>
          <w:rFonts w:cs="Arial"/>
          <w:bCs w:val="0"/>
          <w:szCs w:val="20"/>
        </w:rPr>
        <w:t xml:space="preserve">Effective and appropriate </w:t>
      </w:r>
      <w:proofErr w:type="spellStart"/>
      <w:r w:rsidRPr="006A30D9">
        <w:rPr>
          <w:rFonts w:cs="Arial"/>
          <w:bCs w:val="0"/>
          <w:szCs w:val="20"/>
        </w:rPr>
        <w:t>kaitiakitanga</w:t>
      </w:r>
      <w:proofErr w:type="spellEnd"/>
      <w:r w:rsidRPr="006A30D9">
        <w:rPr>
          <w:rFonts w:cs="Arial"/>
          <w:bCs w:val="0"/>
          <w:szCs w:val="20"/>
        </w:rPr>
        <w:t xml:space="preserve"> and stewardship over the health and disability system. Mana </w:t>
      </w:r>
      <w:proofErr w:type="spellStart"/>
      <w:r w:rsidRPr="006A30D9">
        <w:rPr>
          <w:rFonts w:cs="Arial"/>
          <w:bCs w:val="0"/>
          <w:szCs w:val="20"/>
        </w:rPr>
        <w:t>whakahaere</w:t>
      </w:r>
      <w:proofErr w:type="spellEnd"/>
      <w:r w:rsidRPr="006A30D9">
        <w:rPr>
          <w:rFonts w:cs="Arial"/>
          <w:bCs w:val="0"/>
          <w:szCs w:val="20"/>
        </w:rPr>
        <w:t xml:space="preserve"> is the exercise of control in accordance with </w:t>
      </w:r>
      <w:proofErr w:type="spellStart"/>
      <w:r w:rsidRPr="006A30D9">
        <w:rPr>
          <w:rFonts w:cs="Arial"/>
          <w:bCs w:val="0"/>
          <w:szCs w:val="20"/>
        </w:rPr>
        <w:t>tikanga</w:t>
      </w:r>
      <w:proofErr w:type="spellEnd"/>
      <w:r w:rsidRPr="006A30D9">
        <w:rPr>
          <w:rFonts w:cs="Arial"/>
          <w:bCs w:val="0"/>
          <w:szCs w:val="20"/>
        </w:rPr>
        <w:t xml:space="preserve">, </w:t>
      </w:r>
      <w:proofErr w:type="spellStart"/>
      <w:r w:rsidRPr="006A30D9">
        <w:rPr>
          <w:rFonts w:cs="Arial"/>
          <w:bCs w:val="0"/>
          <w:szCs w:val="20"/>
        </w:rPr>
        <w:t>kaupapa</w:t>
      </w:r>
      <w:proofErr w:type="spellEnd"/>
      <w:r w:rsidRPr="006A30D9">
        <w:rPr>
          <w:rFonts w:cs="Arial"/>
          <w:bCs w:val="0"/>
          <w:szCs w:val="20"/>
        </w:rPr>
        <w:t xml:space="preserve"> and </w:t>
      </w:r>
      <w:proofErr w:type="spellStart"/>
      <w:r w:rsidRPr="006A30D9">
        <w:rPr>
          <w:rFonts w:cs="Arial"/>
          <w:bCs w:val="0"/>
          <w:szCs w:val="20"/>
        </w:rPr>
        <w:t>kawa</w:t>
      </w:r>
      <w:proofErr w:type="spellEnd"/>
      <w:r w:rsidRPr="006A30D9">
        <w:rPr>
          <w:rFonts w:cs="Arial"/>
          <w:bCs w:val="0"/>
          <w:szCs w:val="20"/>
        </w:rPr>
        <w:t xml:space="preserve"> Māori. This goes beyond the management of assets and resources and towards enabling Māori aspirations for health and independence.</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lastRenderedPageBreak/>
        <w:t xml:space="preserve">Mana </w:t>
      </w:r>
      <w:proofErr w:type="spellStart"/>
      <w:r w:rsidRPr="006A30D9">
        <w:t>motuhake</w:t>
      </w:r>
      <w:proofErr w:type="spellEnd"/>
    </w:p>
    <w:p w:rsidR="003B0B50" w:rsidRPr="006A30D9" w:rsidRDefault="003B0B50" w:rsidP="003B0B50">
      <w:pPr>
        <w:jc w:val="both"/>
        <w:rPr>
          <w:rFonts w:cs="Arial"/>
          <w:bCs w:val="0"/>
          <w:szCs w:val="20"/>
        </w:rPr>
      </w:pPr>
      <w:r w:rsidRPr="006A30D9">
        <w:rPr>
          <w:rFonts w:cs="Arial"/>
          <w:bCs w:val="0"/>
          <w:szCs w:val="20"/>
        </w:rPr>
        <w:t xml:space="preserve">Enabling the right for Māori to be Māori (Māori self-determination); to exercise their authority over their lives and to live on Māori terms and according to Māori philosophies, values and practices, including </w:t>
      </w:r>
      <w:proofErr w:type="spellStart"/>
      <w:r w:rsidRPr="006A30D9">
        <w:rPr>
          <w:rFonts w:cs="Arial"/>
          <w:bCs w:val="0"/>
          <w:szCs w:val="20"/>
        </w:rPr>
        <w:t>tikanga</w:t>
      </w:r>
      <w:proofErr w:type="spellEnd"/>
      <w:r w:rsidRPr="006A30D9">
        <w:rPr>
          <w:rFonts w:cs="Arial"/>
          <w:bCs w:val="0"/>
          <w:szCs w:val="20"/>
        </w:rPr>
        <w:t xml:space="preserve">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 xml:space="preserve">Mana </w:t>
      </w:r>
      <w:proofErr w:type="spellStart"/>
      <w:r w:rsidRPr="006A30D9">
        <w:t>tangata</w:t>
      </w:r>
      <w:proofErr w:type="spellEnd"/>
    </w:p>
    <w:p w:rsidR="003B0B50" w:rsidRPr="006A30D9" w:rsidRDefault="003B0B50" w:rsidP="003B0B50">
      <w:pPr>
        <w:jc w:val="both"/>
        <w:rPr>
          <w:rFonts w:cs="Arial"/>
          <w:bCs w:val="0"/>
          <w:szCs w:val="20"/>
        </w:rPr>
      </w:pPr>
      <w:r w:rsidRPr="006A30D9">
        <w:rPr>
          <w:rFonts w:cs="Arial"/>
          <w:bCs w:val="0"/>
          <w:szCs w:val="20"/>
        </w:rPr>
        <w:t>Achieving equity in health and disability outcomes for Māori, enhancing the mana of people across their life course and contributing to the overall health and wellbeing of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Māori</w:t>
      </w:r>
    </w:p>
    <w:p w:rsidR="003B0B50" w:rsidRPr="006A30D9" w:rsidRDefault="003B0B50" w:rsidP="003B0B50">
      <w:pPr>
        <w:jc w:val="both"/>
        <w:rPr>
          <w:rFonts w:cs="Arial"/>
          <w:bCs w:val="0"/>
          <w:szCs w:val="20"/>
        </w:rPr>
      </w:pPr>
      <w:r w:rsidRPr="006A30D9">
        <w:rPr>
          <w:rFonts w:cs="Arial"/>
          <w:bCs w:val="0"/>
          <w:szCs w:val="20"/>
        </w:rPr>
        <w:t xml:space="preserve">Enabling </w:t>
      </w:r>
      <w:proofErr w:type="spellStart"/>
      <w:r w:rsidRPr="006A30D9">
        <w:rPr>
          <w:rFonts w:cs="Arial"/>
          <w:bCs w:val="0"/>
          <w:szCs w:val="20"/>
        </w:rPr>
        <w:t>Ritenga</w:t>
      </w:r>
      <w:proofErr w:type="spellEnd"/>
      <w:r w:rsidRPr="006A30D9">
        <w:rPr>
          <w:rFonts w:cs="Arial"/>
          <w:bCs w:val="0"/>
          <w:szCs w:val="20"/>
        </w:rPr>
        <w:t xml:space="preserve"> Māori (Māori customary rituals), which are framed by </w:t>
      </w:r>
      <w:proofErr w:type="spellStart"/>
      <w:r w:rsidRPr="006A30D9">
        <w:rPr>
          <w:rFonts w:cs="Arial"/>
          <w:bCs w:val="0"/>
          <w:szCs w:val="20"/>
        </w:rPr>
        <w:t>te</w:t>
      </w:r>
      <w:proofErr w:type="spellEnd"/>
      <w:r w:rsidRPr="006A30D9">
        <w:rPr>
          <w:rFonts w:cs="Arial"/>
          <w:bCs w:val="0"/>
          <w:szCs w:val="20"/>
        </w:rPr>
        <w:t xml:space="preserve"> </w:t>
      </w:r>
      <w:proofErr w:type="spellStart"/>
      <w:r w:rsidRPr="006A30D9">
        <w:rPr>
          <w:rFonts w:cs="Arial"/>
          <w:bCs w:val="0"/>
          <w:szCs w:val="20"/>
        </w:rPr>
        <w:t>ao</w:t>
      </w:r>
      <w:proofErr w:type="spellEnd"/>
      <w:r w:rsidRPr="006A30D9">
        <w:rPr>
          <w:rFonts w:cs="Arial"/>
          <w:bCs w:val="0"/>
          <w:szCs w:val="20"/>
        </w:rPr>
        <w:t xml:space="preserve"> Māori (the Māori world), enacted through </w:t>
      </w:r>
      <w:proofErr w:type="spellStart"/>
      <w:r w:rsidRPr="006A30D9">
        <w:rPr>
          <w:rFonts w:cs="Arial"/>
          <w:bCs w:val="0"/>
          <w:szCs w:val="20"/>
        </w:rPr>
        <w:t>tikanga</w:t>
      </w:r>
      <w:proofErr w:type="spellEnd"/>
      <w:r w:rsidRPr="006A30D9">
        <w:rPr>
          <w:rFonts w:cs="Arial"/>
          <w:bCs w:val="0"/>
          <w:szCs w:val="20"/>
        </w:rPr>
        <w:t xml:space="preserve"> Māori (Māori philosophy and customary practices) and encapsulated within </w:t>
      </w:r>
      <w:proofErr w:type="spellStart"/>
      <w:r w:rsidRPr="006A30D9">
        <w:rPr>
          <w:rFonts w:cs="Arial"/>
          <w:bCs w:val="0"/>
          <w:szCs w:val="20"/>
        </w:rPr>
        <w:t>mātauranga</w:t>
      </w:r>
      <w:proofErr w:type="spellEnd"/>
      <w:r w:rsidRPr="006A30D9">
        <w:rPr>
          <w:rFonts w:cs="Arial"/>
          <w:bCs w:val="0"/>
          <w:szCs w:val="20"/>
        </w:rPr>
        <w:t xml:space="preserve"> Māori (Māori knowledge).</w:t>
      </w:r>
    </w:p>
    <w:p w:rsidR="003B0B50" w:rsidRPr="006A30D9" w:rsidRDefault="003B0B50" w:rsidP="003B0B50">
      <w:pPr>
        <w:jc w:val="both"/>
        <w:rPr>
          <w:rFonts w:cs="Arial"/>
          <w:bCs w:val="0"/>
          <w:szCs w:val="20"/>
        </w:rPr>
      </w:pPr>
    </w:p>
    <w:p w:rsidR="003B0B50" w:rsidRPr="006A30D9" w:rsidRDefault="003B0B50" w:rsidP="003B0B50">
      <w:pPr>
        <w:jc w:val="both"/>
        <w:rPr>
          <w:rFonts w:cs="Arial"/>
          <w:b/>
          <w:szCs w:val="20"/>
        </w:rPr>
      </w:pPr>
      <w:r w:rsidRPr="006A30D9">
        <w:rPr>
          <w:rFonts w:cs="Arial"/>
          <w:bCs w:val="0"/>
          <w:szCs w:val="20"/>
        </w:rPr>
        <w:t xml:space="preserve">Lakes is committed within the </w:t>
      </w:r>
      <w:r w:rsidRPr="0030320E">
        <w:rPr>
          <w:rFonts w:cs="Arial"/>
          <w:bCs w:val="0"/>
          <w:szCs w:val="20"/>
        </w:rPr>
        <w:t xml:space="preserve">framework of the New Zealand Public Health and Disability Act (2000) to supporting the Crown’s commitment to upholding its </w:t>
      </w:r>
      <w:proofErr w:type="spellStart"/>
      <w:r w:rsidRPr="0030320E">
        <w:rPr>
          <w:rFonts w:cs="Arial"/>
          <w:bCs w:val="0"/>
          <w:szCs w:val="20"/>
        </w:rPr>
        <w:t>Tiriti</w:t>
      </w:r>
      <w:proofErr w:type="spellEnd"/>
      <w:r w:rsidRPr="00032493">
        <w:rPr>
          <w:rFonts w:cs="Arial"/>
          <w:bCs w:val="0"/>
          <w:szCs w:val="20"/>
        </w:rPr>
        <w:t xml:space="preserve"> </w:t>
      </w:r>
      <w:r>
        <w:rPr>
          <w:rFonts w:cs="Arial"/>
          <w:bCs w:val="0"/>
          <w:szCs w:val="20"/>
        </w:rPr>
        <w:t>promises</w:t>
      </w:r>
      <w:r w:rsidRPr="006A30D9">
        <w:rPr>
          <w:rFonts w:cs="Arial"/>
          <w:bCs w:val="0"/>
          <w:szCs w:val="20"/>
        </w:rPr>
        <w:t>.</w:t>
      </w:r>
    </w:p>
    <w:p w:rsidR="003B0B50" w:rsidRPr="003B0B50" w:rsidRDefault="003B0B50" w:rsidP="003B0B50">
      <w:pPr>
        <w:rPr>
          <w:rFonts w:cs="Arial"/>
          <w:szCs w:val="20"/>
        </w:rPr>
      </w:pPr>
    </w:p>
    <w:p w:rsidR="003B0B50" w:rsidRPr="003B0B50" w:rsidRDefault="003B0B50" w:rsidP="00FF49EE">
      <w:pPr>
        <w:pStyle w:val="Heading2"/>
        <w:numPr>
          <w:ilvl w:val="0"/>
          <w:numId w:val="0"/>
        </w:numPr>
      </w:pPr>
    </w:p>
    <w:sectPr w:rsidR="003B0B50" w:rsidRPr="003B0B50" w:rsidSect="00DE3013">
      <w:headerReference w:type="default" r:id="rId16"/>
      <w:footerReference w:type="default" r:id="rId17"/>
      <w:headerReference w:type="first" r:id="rId18"/>
      <w:footerReference w:type="first" r:id="rId19"/>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65" w:rsidRDefault="006F2B65" w:rsidP="009E3D78">
      <w:r>
        <w:separator/>
      </w:r>
    </w:p>
  </w:endnote>
  <w:endnote w:type="continuationSeparator" w:id="0">
    <w:p w:rsidR="006F2B65" w:rsidRDefault="006F2B65"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7" w:rsidRDefault="00B46257" w:rsidP="005B3EC8">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854883">
      <w:rPr>
        <w:noProof/>
        <w:snapToGrid w:val="0"/>
        <w:color w:val="00A2AC"/>
        <w:sz w:val="16"/>
        <w:szCs w:val="16"/>
      </w:rPr>
      <w:t>2022_11_16_Lactation Consultant</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FE0318">
      <w:rPr>
        <w:noProof/>
        <w:snapToGrid w:val="0"/>
        <w:color w:val="00A2AC"/>
        <w:sz w:val="16"/>
        <w:szCs w:val="16"/>
      </w:rPr>
      <w:t>9</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FE0318">
      <w:rPr>
        <w:noProof/>
        <w:snapToGrid w:val="0"/>
        <w:color w:val="00A2AC"/>
        <w:sz w:val="16"/>
        <w:szCs w:val="16"/>
      </w:rPr>
      <w:t>9</w:t>
    </w:r>
    <w:r w:rsidRPr="00391821">
      <w:rPr>
        <w:snapToGrid w:val="0"/>
        <w:color w:val="00A2AC"/>
        <w:sz w:val="16"/>
        <w:szCs w:val="16"/>
      </w:rPr>
      <w:fldChar w:fldCharType="end"/>
    </w:r>
    <w:r w:rsidRPr="009E3D78">
      <w:rPr>
        <w:noProof/>
        <w:lang w:eastAsia="en-NZ"/>
      </w:rPr>
      <w:drawing>
        <wp:anchor distT="0" distB="0" distL="114300" distR="114300" simplePos="0" relativeHeight="251752448" behindDoc="1" locked="0" layoutInCell="1" allowOverlap="1" wp14:anchorId="6C086073" wp14:editId="1869141D">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1C4E6A" w:rsidP="001C4E6A">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854883">
      <w:rPr>
        <w:noProof/>
        <w:snapToGrid w:val="0"/>
        <w:color w:val="00A2AC"/>
        <w:sz w:val="16"/>
        <w:szCs w:val="16"/>
      </w:rPr>
      <w:t>2022_11_16_Lactation Consultant</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FE0318">
      <w:rPr>
        <w:noProof/>
        <w:snapToGrid w:val="0"/>
        <w:color w:val="00A2AC"/>
        <w:sz w:val="16"/>
        <w:szCs w:val="16"/>
      </w:rPr>
      <w:t>1</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FE0318">
      <w:rPr>
        <w:noProof/>
        <w:snapToGrid w:val="0"/>
        <w:color w:val="00A2AC"/>
        <w:sz w:val="16"/>
        <w:szCs w:val="16"/>
      </w:rPr>
      <w:t>8</w:t>
    </w:r>
    <w:r w:rsidRPr="00391821">
      <w:rPr>
        <w:snapToGrid w:val="0"/>
        <w:color w:val="00A2AC"/>
        <w:sz w:val="16"/>
        <w:szCs w:val="16"/>
      </w:rPr>
      <w:fldChar w:fldCharType="end"/>
    </w:r>
    <w:r w:rsidR="009E3D78" w:rsidRPr="009E3D78">
      <w:rPr>
        <w:noProof/>
        <w:lang w:eastAsia="en-NZ"/>
      </w:rPr>
      <w:drawing>
        <wp:anchor distT="0" distB="0" distL="114300" distR="114300" simplePos="0" relativeHeight="251750400" behindDoc="1" locked="0" layoutInCell="1" allowOverlap="1" wp14:anchorId="3D45B6A4" wp14:editId="367C7F48">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65" w:rsidRDefault="006F2B65" w:rsidP="009E3D78">
      <w:r>
        <w:separator/>
      </w:r>
    </w:p>
  </w:footnote>
  <w:footnote w:type="continuationSeparator" w:id="0">
    <w:p w:rsidR="006F2B65" w:rsidRDefault="006F2B65"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C8" w:rsidRDefault="005B3EC8">
    <w:pPr>
      <w:pStyle w:val="Header"/>
    </w:pPr>
    <w:r w:rsidRPr="009E3D78">
      <w:rPr>
        <w:rFonts w:cs="Arial"/>
        <w:bCs w:val="0"/>
        <w:noProof/>
        <w:sz w:val="24"/>
        <w:lang w:eastAsia="en-NZ"/>
      </w:rPr>
      <w:drawing>
        <wp:anchor distT="0" distB="0" distL="0" distR="0" simplePos="0" relativeHeight="251754496" behindDoc="1" locked="0" layoutInCell="1" allowOverlap="1" wp14:anchorId="266D252C" wp14:editId="4437CDFE">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FE686D" w:rsidP="00F86F0E">
    <w:pPr>
      <w:pStyle w:val="Header"/>
    </w:pPr>
    <w:r w:rsidRPr="00E8019C">
      <w:rPr>
        <w:rFonts w:cs="Arial"/>
        <w:b/>
        <w:noProof/>
        <w:sz w:val="24"/>
        <w:lang w:eastAsia="en-NZ"/>
      </w:rPr>
      <w:drawing>
        <wp:anchor distT="0" distB="0" distL="114300" distR="114300" simplePos="0" relativeHeight="251662336" behindDoc="1" locked="0" layoutInCell="1" allowOverlap="1">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D78" w:rsidRPr="009E3D78">
      <w:rPr>
        <w:rFonts w:cs="Arial"/>
        <w:bCs w:val="0"/>
        <w:noProof/>
        <w:sz w:val="24"/>
        <w:lang w:eastAsia="en-NZ"/>
      </w:rPr>
      <w:drawing>
        <wp:anchor distT="0" distB="0" distL="0" distR="0" simplePos="0" relativeHeight="251653120" behindDoc="1" locked="0" layoutInCell="1" allowOverlap="1" wp14:anchorId="11AA8F66" wp14:editId="574BF7EC">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18D8"/>
    <w:multiLevelType w:val="hybridMultilevel"/>
    <w:tmpl w:val="9C6A1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24F67"/>
    <w:multiLevelType w:val="hybridMultilevel"/>
    <w:tmpl w:val="DD3A9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4E1083"/>
    <w:multiLevelType w:val="hybridMultilevel"/>
    <w:tmpl w:val="3E8A8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7463A66"/>
    <w:multiLevelType w:val="hybridMultilevel"/>
    <w:tmpl w:val="151C376A"/>
    <w:lvl w:ilvl="0" w:tplc="14090001">
      <w:start w:val="1"/>
      <w:numFmt w:val="bullet"/>
      <w:lvlText w:val=""/>
      <w:lvlJc w:val="left"/>
      <w:pPr>
        <w:ind w:left="1350" w:hanging="360"/>
      </w:pPr>
      <w:rPr>
        <w:rFonts w:ascii="Symbol" w:hAnsi="Symbol" w:hint="default"/>
      </w:rPr>
    </w:lvl>
    <w:lvl w:ilvl="1" w:tplc="14090003" w:tentative="1">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8" w15:restartNumberingAfterBreak="0">
    <w:nsid w:val="38957023"/>
    <w:multiLevelType w:val="hybridMultilevel"/>
    <w:tmpl w:val="A1A23B9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E401C9"/>
    <w:multiLevelType w:val="hybridMultilevel"/>
    <w:tmpl w:val="7158AF90"/>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C0277"/>
    <w:multiLevelType w:val="hybridMultilevel"/>
    <w:tmpl w:val="7868C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2F4076"/>
    <w:multiLevelType w:val="hybridMultilevel"/>
    <w:tmpl w:val="5302D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0070BA"/>
    <w:multiLevelType w:val="hybridMultilevel"/>
    <w:tmpl w:val="D254645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4917FE8"/>
    <w:multiLevelType w:val="hybridMultilevel"/>
    <w:tmpl w:val="970C4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7534C5"/>
    <w:multiLevelType w:val="hybridMultilevel"/>
    <w:tmpl w:val="BF662E5C"/>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6"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2C3A9E"/>
    <w:multiLevelType w:val="hybridMultilevel"/>
    <w:tmpl w:val="10B2C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num w:numId="1">
    <w:abstractNumId w:val="4"/>
  </w:num>
  <w:num w:numId="2">
    <w:abstractNumId w:val="16"/>
  </w:num>
  <w:num w:numId="3">
    <w:abstractNumId w:val="1"/>
  </w:num>
  <w:num w:numId="4">
    <w:abstractNumId w:val="9"/>
  </w:num>
  <w:num w:numId="5">
    <w:abstractNumId w:val="3"/>
  </w:num>
  <w:num w:numId="6">
    <w:abstractNumId w:val="15"/>
  </w:num>
  <w:num w:numId="7">
    <w:abstractNumId w:val="5"/>
  </w:num>
  <w:num w:numId="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8"/>
  </w:num>
  <w:num w:numId="12">
    <w:abstractNumId w:val="13"/>
  </w:num>
  <w:num w:numId="13">
    <w:abstractNumId w:val="19"/>
  </w:num>
  <w:num w:numId="14">
    <w:abstractNumId w:val="19"/>
  </w:num>
  <w:num w:numId="15">
    <w:abstractNumId w:val="11"/>
  </w:num>
  <w:num w:numId="16">
    <w:abstractNumId w:val="10"/>
  </w:num>
  <w:num w:numId="17">
    <w:abstractNumId w:val="6"/>
  </w:num>
  <w:num w:numId="18">
    <w:abstractNumId w:val="2"/>
  </w:num>
  <w:num w:numId="19">
    <w:abstractNumId w:val="12"/>
  </w:num>
  <w:num w:numId="20">
    <w:abstractNumId w:val="17"/>
  </w:num>
  <w:num w:numId="21">
    <w:abstractNumId w:val="8"/>
  </w:num>
  <w:num w:numId="22">
    <w:abstractNumId w:val="0"/>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458B4"/>
    <w:rsid w:val="000D0244"/>
    <w:rsid w:val="000F3D07"/>
    <w:rsid w:val="001255F0"/>
    <w:rsid w:val="001B191D"/>
    <w:rsid w:val="001C4E6A"/>
    <w:rsid w:val="002149FB"/>
    <w:rsid w:val="00227E52"/>
    <w:rsid w:val="00240B93"/>
    <w:rsid w:val="002513C6"/>
    <w:rsid w:val="0026631E"/>
    <w:rsid w:val="002E5C9C"/>
    <w:rsid w:val="003B0B50"/>
    <w:rsid w:val="00443795"/>
    <w:rsid w:val="00447FAD"/>
    <w:rsid w:val="005B3EC8"/>
    <w:rsid w:val="0060254E"/>
    <w:rsid w:val="00660A75"/>
    <w:rsid w:val="006F2B65"/>
    <w:rsid w:val="00700A84"/>
    <w:rsid w:val="00701D4E"/>
    <w:rsid w:val="00722CEE"/>
    <w:rsid w:val="007432CB"/>
    <w:rsid w:val="00753F64"/>
    <w:rsid w:val="00754B9B"/>
    <w:rsid w:val="00776543"/>
    <w:rsid w:val="00784552"/>
    <w:rsid w:val="007F5D98"/>
    <w:rsid w:val="00800176"/>
    <w:rsid w:val="00854883"/>
    <w:rsid w:val="00883D93"/>
    <w:rsid w:val="0089595F"/>
    <w:rsid w:val="00897B0D"/>
    <w:rsid w:val="00941D20"/>
    <w:rsid w:val="009878B1"/>
    <w:rsid w:val="009E3D78"/>
    <w:rsid w:val="00A04E1B"/>
    <w:rsid w:val="00A33CA1"/>
    <w:rsid w:val="00AE1DAF"/>
    <w:rsid w:val="00B26875"/>
    <w:rsid w:val="00B305A9"/>
    <w:rsid w:val="00B36619"/>
    <w:rsid w:val="00B46257"/>
    <w:rsid w:val="00BA61AA"/>
    <w:rsid w:val="00BB0373"/>
    <w:rsid w:val="00BF2341"/>
    <w:rsid w:val="00C40D80"/>
    <w:rsid w:val="00DE3013"/>
    <w:rsid w:val="00E40B77"/>
    <w:rsid w:val="00F151C1"/>
    <w:rsid w:val="00F70F07"/>
    <w:rsid w:val="00F86F0E"/>
    <w:rsid w:val="00FA3D12"/>
    <w:rsid w:val="00FB08DE"/>
    <w:rsid w:val="00FE0318"/>
    <w:rsid w:val="00FE686D"/>
    <w:rsid w:val="00FF49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C9F6416-FF78-45E3-B536-CD1C9A3B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annotation text" w:semiHidden="1" w:uiPriority="99" w:unhideWhenUsed="1"/>
    <w:lsdException w:name="header" w:semiHidden="1" w:unhideWhenUsed="1" w:qFormat="1"/>
    <w:lsdException w:name="footer" w:semiHidden="1" w:uiPriority="99" w:unhideWhenUsed="1"/>
    <w:lsdException w:name="caption" w:semiHidden="1" w:uiPriority="35" w:unhideWhenUsed="1" w:qFormat="1"/>
    <w:lsdException w:name="annotation reference" w:semiHidden="1" w:uiPriority="99" w:unhideWhenUsed="1"/>
    <w:lsdException w:name="page number" w:semiHidden="1" w:unhideWhenUsed="1"/>
    <w:lsdException w:name="Title" w:qFormat="1"/>
    <w:lsdException w:name="Closing"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Strong" w:uiPriority="22" w:qFormat="1"/>
    <w:lsdException w:name="Emphasis" w:uiPriority="20" w:qFormat="1"/>
    <w:lsdException w:name="Document Map"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qFormat/>
    <w:rsid w:val="00700A84"/>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700A84"/>
    <w:pPr>
      <w:keepNext/>
      <w:numPr>
        <w:numId w:val="14"/>
      </w:numPr>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9"/>
    <w:qFormat/>
    <w:rsid w:val="00700A84"/>
    <w:pPr>
      <w:spacing w:before="60" w:after="60"/>
      <w:outlineLvl w:val="2"/>
    </w:pPr>
    <w:rPr>
      <w:b/>
      <w:color w:val="007A87"/>
      <w:spacing w:val="10"/>
    </w:rPr>
  </w:style>
  <w:style w:type="paragraph" w:styleId="Heading4">
    <w:name w:val="heading 4"/>
    <w:basedOn w:val="Normal"/>
    <w:next w:val="Normal"/>
    <w:link w:val="Heading4Char"/>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aliases w:val="Top Line"/>
    <w:link w:val="HeaderChar"/>
    <w:autoRedefine/>
    <w:unhideWhenUsed/>
    <w:qFormat/>
    <w:rsid w:val="00700A84"/>
    <w:pPr>
      <w:spacing w:after="0" w:line="240" w:lineRule="auto"/>
    </w:pPr>
    <w:rPr>
      <w:rFonts w:ascii="Arial" w:hAnsi="Arial"/>
      <w:bCs/>
      <w:color w:val="0C818F"/>
      <w:sz w:val="18"/>
      <w:szCs w:val="24"/>
    </w:rPr>
  </w:style>
  <w:style w:type="character" w:customStyle="1" w:styleId="HeaderChar">
    <w:name w:val="Header Char"/>
    <w:aliases w:val="Top Line Char"/>
    <w:basedOn w:val="DefaultParagraphFont"/>
    <w:link w:val="Header"/>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9"/>
    <w:rsid w:val="00700A84"/>
    <w:rPr>
      <w:rFonts w:ascii="Arial Bold" w:hAnsi="Arial Bold" w:cs="Arial"/>
      <w:b/>
      <w:bCs/>
      <w:color w:val="007A87"/>
      <w:spacing w:val="20"/>
    </w:rPr>
  </w:style>
  <w:style w:type="paragraph" w:styleId="BodyText">
    <w:name w:val="Body Text"/>
    <w:basedOn w:val="Normal"/>
    <w:link w:val="BodyTextChar"/>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34"/>
    <w:qFormat/>
    <w:rsid w:val="00700A84"/>
    <w:pPr>
      <w:ind w:left="720"/>
      <w:contextualSpacing/>
    </w:pPr>
  </w:style>
  <w:style w:type="paragraph" w:styleId="BodyText2">
    <w:name w:val="Body Text 2"/>
    <w:basedOn w:val="Normal"/>
    <w:link w:val="BodyText2Char"/>
    <w:uiPriority w:val="99"/>
    <w:unhideWhenUsed/>
    <w:rsid w:val="00700A84"/>
    <w:pPr>
      <w:spacing w:after="120" w:line="480" w:lineRule="auto"/>
    </w:pPr>
  </w:style>
  <w:style w:type="character" w:customStyle="1" w:styleId="BodyText2Char">
    <w:name w:val="Body Text 2 Char"/>
    <w:basedOn w:val="DefaultParagraphFont"/>
    <w:link w:val="BodyText2"/>
    <w:uiPriority w:val="99"/>
    <w:rsid w:val="00700A84"/>
    <w:rPr>
      <w:rFonts w:ascii="Arial" w:hAnsi="Arial" w:cs="Times New Roman"/>
      <w:bCs/>
      <w:sz w:val="20"/>
      <w:szCs w:val="24"/>
    </w:rPr>
  </w:style>
  <w:style w:type="paragraph" w:customStyle="1" w:styleId="Style1">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styleId="BodyText3">
    <w:name w:val="Body Text 3"/>
    <w:basedOn w:val="Normal"/>
    <w:link w:val="BodyText3Char"/>
    <w:uiPriority w:val="99"/>
    <w:semiHidden/>
    <w:unhideWhenUsed/>
    <w:rsid w:val="000D0244"/>
    <w:pPr>
      <w:spacing w:after="120"/>
    </w:pPr>
    <w:rPr>
      <w:sz w:val="16"/>
      <w:szCs w:val="16"/>
    </w:rPr>
  </w:style>
  <w:style w:type="character" w:customStyle="1" w:styleId="BodyText3Char">
    <w:name w:val="Body Text 3 Char"/>
    <w:basedOn w:val="DefaultParagraphFont"/>
    <w:link w:val="BodyText3"/>
    <w:uiPriority w:val="99"/>
    <w:semiHidden/>
    <w:rsid w:val="000D0244"/>
    <w:rPr>
      <w:rFonts w:ascii="Arial" w:hAnsi="Arial" w:cs="Times New Roman"/>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EFBB8C-7EFF-48A2-A834-116D488E60A0}"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US"/>
        </a:p>
      </dgm:t>
    </dgm:pt>
    <dgm:pt modelId="{A465DFB2-29E1-4527-A897-111CF455B828}">
      <dgm:prSet phldrT="[Text]" custT="1">
        <dgm:style>
          <a:lnRef idx="2">
            <a:schemeClr val="accent5"/>
          </a:lnRef>
          <a:fillRef idx="1">
            <a:schemeClr val="lt1"/>
          </a:fillRef>
          <a:effectRef idx="0">
            <a:schemeClr val="accent5"/>
          </a:effectRef>
          <a:fontRef idx="minor">
            <a:schemeClr val="dk1"/>
          </a:fontRef>
        </dgm:style>
      </dgm:prSet>
      <dgm:spPr>
        <a:ln/>
      </dgm:spPr>
      <dgm:t>
        <a:bodyPr/>
        <a:lstStyle/>
        <a:p>
          <a:r>
            <a:rPr lang="en-US" sz="1100">
              <a:latin typeface="Arial" panose="020B0604020202020204" pitchFamily="34" charset="0"/>
              <a:cs typeface="Arial" panose="020B0604020202020204" pitchFamily="34" charset="0"/>
            </a:rPr>
            <a:t>Clinical Nurse Manger </a:t>
          </a:r>
        </a:p>
      </dgm:t>
    </dgm:pt>
    <dgm:pt modelId="{FF37F5E7-C8A4-40CD-9197-0CF8A778BDF5}" type="parTrans" cxnId="{2CD67608-F725-453F-92C6-DFD4AA2D822C}">
      <dgm:prSet/>
      <dgm:spPr/>
      <dgm:t>
        <a:bodyPr/>
        <a:lstStyle/>
        <a:p>
          <a:endParaRPr lang="en-US"/>
        </a:p>
      </dgm:t>
    </dgm:pt>
    <dgm:pt modelId="{C5433915-A931-444E-9A33-87B839E79F06}" type="sibTrans" cxnId="{2CD67608-F725-453F-92C6-DFD4AA2D822C}">
      <dgm:prSet/>
      <dgm:spPr/>
      <dgm:t>
        <a:bodyPr/>
        <a:lstStyle/>
        <a:p>
          <a:endParaRPr lang="en-US"/>
        </a:p>
      </dgm:t>
    </dgm:pt>
    <dgm:pt modelId="{4AF62621-8FE7-4EA9-93C1-F3C65DAD30C8}">
      <dgm:prSet phldrT="[Text]" custT="1">
        <dgm:style>
          <a:lnRef idx="2">
            <a:schemeClr val="accent5"/>
          </a:lnRef>
          <a:fillRef idx="1">
            <a:schemeClr val="lt1"/>
          </a:fillRef>
          <a:effectRef idx="0">
            <a:schemeClr val="accent5"/>
          </a:effectRef>
          <a:fontRef idx="minor">
            <a:schemeClr val="dk1"/>
          </a:fontRef>
        </dgm:style>
      </dgm:prSet>
      <dgm:spPr>
        <a:ln/>
      </dgm:spPr>
      <dgm:t>
        <a:bodyPr/>
        <a:lstStyle/>
        <a:p>
          <a:r>
            <a:rPr lang="en-US" sz="1100" u="sng" baseline="0">
              <a:latin typeface="Arial" panose="020B0604020202020204" pitchFamily="34" charset="0"/>
              <a:cs typeface="Arial" panose="020B0604020202020204" pitchFamily="34" charset="0"/>
            </a:rPr>
            <a:t>Respiratory &amp; Sleep Team</a:t>
          </a:r>
        </a:p>
        <a:p>
          <a:r>
            <a:rPr lang="en-US" sz="1100">
              <a:latin typeface="Arial" panose="020B0604020202020204" pitchFamily="34" charset="0"/>
              <a:cs typeface="Arial" panose="020B0604020202020204" pitchFamily="34" charset="0"/>
            </a:rPr>
            <a:t>Respiratory physicians, Sleep physiologists, CNS and HCA </a:t>
          </a:r>
        </a:p>
      </dgm:t>
    </dgm:pt>
    <dgm:pt modelId="{B9A67441-766F-4EE6-94F8-EC267D1F2ED1}" type="parTrans" cxnId="{B0F772D3-BF83-46A3-B976-871D71D1D96B}">
      <dgm:prSet/>
      <dgm:spPr/>
      <dgm:t>
        <a:bodyPr/>
        <a:lstStyle/>
        <a:p>
          <a:endParaRPr lang="en-US"/>
        </a:p>
      </dgm:t>
    </dgm:pt>
    <dgm:pt modelId="{46565887-017A-412E-BAAF-57F4EC0DD5B0}" type="sibTrans" cxnId="{B0F772D3-BF83-46A3-B976-871D71D1D96B}">
      <dgm:prSet/>
      <dgm:spPr/>
      <dgm:t>
        <a:bodyPr/>
        <a:lstStyle/>
        <a:p>
          <a:endParaRPr lang="en-US"/>
        </a:p>
      </dgm:t>
    </dgm:pt>
    <dgm:pt modelId="{112A7505-E97F-479C-AB52-D9CBA9A1DAA2}">
      <dgm:prSet phldrT="[Text]" custT="1">
        <dgm:style>
          <a:lnRef idx="2">
            <a:schemeClr val="accent5"/>
          </a:lnRef>
          <a:fillRef idx="1">
            <a:schemeClr val="lt1"/>
          </a:fillRef>
          <a:effectRef idx="0">
            <a:schemeClr val="accent5"/>
          </a:effectRef>
          <a:fontRef idx="minor">
            <a:schemeClr val="dk1"/>
          </a:fontRef>
        </dgm:style>
      </dgm:prSet>
      <dgm:spPr>
        <a:ln/>
      </dgm:spPr>
      <dgm:t>
        <a:bodyPr/>
        <a:lstStyle/>
        <a:p>
          <a:r>
            <a:rPr lang="en-US" sz="1100">
              <a:latin typeface="Arial" panose="020B0604020202020204" pitchFamily="34" charset="0"/>
              <a:cs typeface="Arial" panose="020B0604020202020204" pitchFamily="34" charset="0"/>
            </a:rPr>
            <a:t>Administration Team</a:t>
          </a:r>
        </a:p>
      </dgm:t>
    </dgm:pt>
    <dgm:pt modelId="{240FB02D-8BB5-4A10-9CA1-01515F236684}" type="parTrans" cxnId="{37A685AD-3E96-41A4-9427-F20B0F0F7716}">
      <dgm:prSet/>
      <dgm:spPr/>
      <dgm:t>
        <a:bodyPr/>
        <a:lstStyle/>
        <a:p>
          <a:endParaRPr lang="en-US"/>
        </a:p>
      </dgm:t>
    </dgm:pt>
    <dgm:pt modelId="{65819A07-561E-4545-9A9D-7A150F3FBD9A}" type="sibTrans" cxnId="{37A685AD-3E96-41A4-9427-F20B0F0F7716}">
      <dgm:prSet/>
      <dgm:spPr/>
      <dgm:t>
        <a:bodyPr/>
        <a:lstStyle/>
        <a:p>
          <a:endParaRPr lang="en-US"/>
        </a:p>
      </dgm:t>
    </dgm:pt>
    <dgm:pt modelId="{BF5E2562-E1C5-4184-BC03-CC90B4C5C582}">
      <dgm:prSet custT="1">
        <dgm:style>
          <a:lnRef idx="2">
            <a:schemeClr val="accent5"/>
          </a:lnRef>
          <a:fillRef idx="1">
            <a:schemeClr val="lt1"/>
          </a:fillRef>
          <a:effectRef idx="0">
            <a:schemeClr val="accent5"/>
          </a:effectRef>
          <a:fontRef idx="minor">
            <a:schemeClr val="dk1"/>
          </a:fontRef>
        </dgm:style>
      </dgm:prSet>
      <dgm:spPr>
        <a:ln/>
      </dgm:spPr>
      <dgm:t>
        <a:bodyPr/>
        <a:lstStyle/>
        <a:p>
          <a:r>
            <a:rPr lang="en-US" sz="1100">
              <a:latin typeface="Arial" panose="020B0604020202020204" pitchFamily="34" charset="0"/>
              <a:cs typeface="Arial" panose="020B0604020202020204" pitchFamily="34" charset="0"/>
            </a:rPr>
            <a:t>Service Manager</a:t>
          </a:r>
        </a:p>
      </dgm:t>
    </dgm:pt>
    <dgm:pt modelId="{6BEB4E5F-3A15-4BA9-8A87-AB0C7A1A5A9A}" type="parTrans" cxnId="{8969DDF0-A749-4F1D-851E-D2BB65F2CC02}">
      <dgm:prSet/>
      <dgm:spPr/>
      <dgm:t>
        <a:bodyPr/>
        <a:lstStyle/>
        <a:p>
          <a:endParaRPr lang="en-US"/>
        </a:p>
      </dgm:t>
    </dgm:pt>
    <dgm:pt modelId="{F3B76867-453A-4337-B8C1-0FBD2110F18F}" type="sibTrans" cxnId="{8969DDF0-A749-4F1D-851E-D2BB65F2CC02}">
      <dgm:prSet/>
      <dgm:spPr/>
      <dgm:t>
        <a:bodyPr/>
        <a:lstStyle/>
        <a:p>
          <a:endParaRPr lang="en-US"/>
        </a:p>
      </dgm:t>
    </dgm:pt>
    <dgm:pt modelId="{ECE8B49A-FC9C-4EE2-B1B1-346FAA49F903}" type="pres">
      <dgm:prSet presAssocID="{F0EFBB8C-7EFF-48A2-A834-116D488E60A0}" presName="hierChild1" presStyleCnt="0">
        <dgm:presLayoutVars>
          <dgm:orgChart val="1"/>
          <dgm:chPref val="1"/>
          <dgm:dir/>
          <dgm:animOne val="branch"/>
          <dgm:animLvl val="lvl"/>
          <dgm:resizeHandles/>
        </dgm:presLayoutVars>
      </dgm:prSet>
      <dgm:spPr/>
      <dgm:t>
        <a:bodyPr/>
        <a:lstStyle/>
        <a:p>
          <a:endParaRPr lang="en-US"/>
        </a:p>
      </dgm:t>
    </dgm:pt>
    <dgm:pt modelId="{02F20B0B-0134-4E99-AE3E-26EA6C3BD8DA}" type="pres">
      <dgm:prSet presAssocID="{BF5E2562-E1C5-4184-BC03-CC90B4C5C582}" presName="hierRoot1" presStyleCnt="0">
        <dgm:presLayoutVars>
          <dgm:hierBranch val="init"/>
        </dgm:presLayoutVars>
      </dgm:prSet>
      <dgm:spPr/>
    </dgm:pt>
    <dgm:pt modelId="{E81FC673-19CE-43D0-9030-C4651273EAD4}" type="pres">
      <dgm:prSet presAssocID="{BF5E2562-E1C5-4184-BC03-CC90B4C5C582}" presName="rootComposite1" presStyleCnt="0"/>
      <dgm:spPr/>
    </dgm:pt>
    <dgm:pt modelId="{F61EBD19-F508-40FE-87E6-6B635D528C90}" type="pres">
      <dgm:prSet presAssocID="{BF5E2562-E1C5-4184-BC03-CC90B4C5C582}" presName="rootText1" presStyleLbl="node0" presStyleIdx="0" presStyleCnt="1" custScaleY="57728" custLinFactNeighborX="3249" custLinFactNeighborY="3030">
        <dgm:presLayoutVars>
          <dgm:chPref val="3"/>
        </dgm:presLayoutVars>
      </dgm:prSet>
      <dgm:spPr/>
      <dgm:t>
        <a:bodyPr/>
        <a:lstStyle/>
        <a:p>
          <a:endParaRPr lang="en-US"/>
        </a:p>
      </dgm:t>
    </dgm:pt>
    <dgm:pt modelId="{B25A7B2B-3B0F-4473-B9F0-2466182B9A29}" type="pres">
      <dgm:prSet presAssocID="{BF5E2562-E1C5-4184-BC03-CC90B4C5C582}" presName="rootConnector1" presStyleLbl="node1" presStyleIdx="0" presStyleCnt="0"/>
      <dgm:spPr/>
      <dgm:t>
        <a:bodyPr/>
        <a:lstStyle/>
        <a:p>
          <a:endParaRPr lang="en-US"/>
        </a:p>
      </dgm:t>
    </dgm:pt>
    <dgm:pt modelId="{800244F8-213E-481A-A1D2-773EBFDCA2E9}" type="pres">
      <dgm:prSet presAssocID="{BF5E2562-E1C5-4184-BC03-CC90B4C5C582}" presName="hierChild2" presStyleCnt="0"/>
      <dgm:spPr/>
    </dgm:pt>
    <dgm:pt modelId="{9A32EB36-E0C3-4BF8-832D-B6259C3DA767}" type="pres">
      <dgm:prSet presAssocID="{FF37F5E7-C8A4-40CD-9197-0CF8A778BDF5}" presName="Name37" presStyleLbl="parChTrans1D2" presStyleIdx="0" presStyleCnt="1"/>
      <dgm:spPr/>
      <dgm:t>
        <a:bodyPr/>
        <a:lstStyle/>
        <a:p>
          <a:endParaRPr lang="en-US"/>
        </a:p>
      </dgm:t>
    </dgm:pt>
    <dgm:pt modelId="{5FA8D35A-EF42-4C66-A9F2-56931E61ADCD}" type="pres">
      <dgm:prSet presAssocID="{A465DFB2-29E1-4527-A897-111CF455B828}" presName="hierRoot2" presStyleCnt="0">
        <dgm:presLayoutVars>
          <dgm:hierBranch/>
        </dgm:presLayoutVars>
      </dgm:prSet>
      <dgm:spPr/>
    </dgm:pt>
    <dgm:pt modelId="{6FB0F110-A987-4F23-8927-AF4AEE8EF2C2}" type="pres">
      <dgm:prSet presAssocID="{A465DFB2-29E1-4527-A897-111CF455B828}" presName="rootComposite" presStyleCnt="0"/>
      <dgm:spPr/>
    </dgm:pt>
    <dgm:pt modelId="{E7DAFBEC-25FC-4CCB-BCF4-0F2C9FD0C080}" type="pres">
      <dgm:prSet presAssocID="{A465DFB2-29E1-4527-A897-111CF455B828}" presName="rootText" presStyleLbl="node2" presStyleIdx="0" presStyleCnt="1" custScaleY="57728" custLinFactNeighborX="3249">
        <dgm:presLayoutVars>
          <dgm:chPref val="3"/>
        </dgm:presLayoutVars>
      </dgm:prSet>
      <dgm:spPr/>
      <dgm:t>
        <a:bodyPr/>
        <a:lstStyle/>
        <a:p>
          <a:endParaRPr lang="en-US"/>
        </a:p>
      </dgm:t>
    </dgm:pt>
    <dgm:pt modelId="{8E708A5F-0A90-441D-B350-B5EE7366E954}" type="pres">
      <dgm:prSet presAssocID="{A465DFB2-29E1-4527-A897-111CF455B828}" presName="rootConnector" presStyleLbl="node2" presStyleIdx="0" presStyleCnt="1"/>
      <dgm:spPr/>
      <dgm:t>
        <a:bodyPr/>
        <a:lstStyle/>
        <a:p>
          <a:endParaRPr lang="en-US"/>
        </a:p>
      </dgm:t>
    </dgm:pt>
    <dgm:pt modelId="{5B62B8E7-83E1-4CEF-ACD8-4850A30E8C7B}" type="pres">
      <dgm:prSet presAssocID="{A465DFB2-29E1-4527-A897-111CF455B828}" presName="hierChild4" presStyleCnt="0"/>
      <dgm:spPr/>
    </dgm:pt>
    <dgm:pt modelId="{90DE301A-2547-428F-A20C-09899277F97B}" type="pres">
      <dgm:prSet presAssocID="{B9A67441-766F-4EE6-94F8-EC267D1F2ED1}" presName="Name35" presStyleLbl="parChTrans1D3" presStyleIdx="0" presStyleCnt="2"/>
      <dgm:spPr/>
      <dgm:t>
        <a:bodyPr/>
        <a:lstStyle/>
        <a:p>
          <a:endParaRPr lang="en-US"/>
        </a:p>
      </dgm:t>
    </dgm:pt>
    <dgm:pt modelId="{97781B73-CE85-43CC-B4B1-35E7753A1683}" type="pres">
      <dgm:prSet presAssocID="{4AF62621-8FE7-4EA9-93C1-F3C65DAD30C8}" presName="hierRoot2" presStyleCnt="0">
        <dgm:presLayoutVars>
          <dgm:hierBranch val="init"/>
        </dgm:presLayoutVars>
      </dgm:prSet>
      <dgm:spPr/>
    </dgm:pt>
    <dgm:pt modelId="{7DD78E05-DDF0-4195-8566-1E6A0FBEFA78}" type="pres">
      <dgm:prSet presAssocID="{4AF62621-8FE7-4EA9-93C1-F3C65DAD30C8}" presName="rootComposite" presStyleCnt="0"/>
      <dgm:spPr/>
    </dgm:pt>
    <dgm:pt modelId="{12216FEE-893D-4D8B-BD4C-30A39A76AD1C}" type="pres">
      <dgm:prSet presAssocID="{4AF62621-8FE7-4EA9-93C1-F3C65DAD30C8}" presName="rootText" presStyleLbl="node3" presStyleIdx="0" presStyleCnt="2" custScaleX="96366" custScaleY="57728" custLinFactNeighborX="3249">
        <dgm:presLayoutVars>
          <dgm:chPref val="3"/>
        </dgm:presLayoutVars>
      </dgm:prSet>
      <dgm:spPr/>
      <dgm:t>
        <a:bodyPr/>
        <a:lstStyle/>
        <a:p>
          <a:endParaRPr lang="en-US"/>
        </a:p>
      </dgm:t>
    </dgm:pt>
    <dgm:pt modelId="{1F1783DE-3590-476F-9A15-BCFA74C02E1E}" type="pres">
      <dgm:prSet presAssocID="{4AF62621-8FE7-4EA9-93C1-F3C65DAD30C8}" presName="rootConnector" presStyleLbl="node3" presStyleIdx="0" presStyleCnt="2"/>
      <dgm:spPr/>
      <dgm:t>
        <a:bodyPr/>
        <a:lstStyle/>
        <a:p>
          <a:endParaRPr lang="en-US"/>
        </a:p>
      </dgm:t>
    </dgm:pt>
    <dgm:pt modelId="{0D76968A-8810-48C9-B769-C5A6AE74CC58}" type="pres">
      <dgm:prSet presAssocID="{4AF62621-8FE7-4EA9-93C1-F3C65DAD30C8}" presName="hierChild4" presStyleCnt="0"/>
      <dgm:spPr/>
    </dgm:pt>
    <dgm:pt modelId="{ED369FF4-00C9-4D4B-917D-6C6CF94CF372}" type="pres">
      <dgm:prSet presAssocID="{4AF62621-8FE7-4EA9-93C1-F3C65DAD30C8}" presName="hierChild5" presStyleCnt="0"/>
      <dgm:spPr/>
    </dgm:pt>
    <dgm:pt modelId="{B4AD1006-565B-4CD8-8BB0-5719A6CCA310}" type="pres">
      <dgm:prSet presAssocID="{240FB02D-8BB5-4A10-9CA1-01515F236684}" presName="Name35" presStyleLbl="parChTrans1D3" presStyleIdx="1" presStyleCnt="2"/>
      <dgm:spPr/>
      <dgm:t>
        <a:bodyPr/>
        <a:lstStyle/>
        <a:p>
          <a:endParaRPr lang="en-US"/>
        </a:p>
      </dgm:t>
    </dgm:pt>
    <dgm:pt modelId="{20485861-52BA-43FA-848F-44C5460401F6}" type="pres">
      <dgm:prSet presAssocID="{112A7505-E97F-479C-AB52-D9CBA9A1DAA2}" presName="hierRoot2" presStyleCnt="0">
        <dgm:presLayoutVars>
          <dgm:hierBranch val="init"/>
        </dgm:presLayoutVars>
      </dgm:prSet>
      <dgm:spPr/>
    </dgm:pt>
    <dgm:pt modelId="{B4969C34-1751-40F8-BB75-C2B20F324303}" type="pres">
      <dgm:prSet presAssocID="{112A7505-E97F-479C-AB52-D9CBA9A1DAA2}" presName="rootComposite" presStyleCnt="0"/>
      <dgm:spPr/>
    </dgm:pt>
    <dgm:pt modelId="{DC8F35CD-45FC-4077-929A-0E9968F59EE2}" type="pres">
      <dgm:prSet presAssocID="{112A7505-E97F-479C-AB52-D9CBA9A1DAA2}" presName="rootText" presStyleLbl="node3" presStyleIdx="1" presStyleCnt="2" custScaleX="96301" custScaleY="57780" custLinFactNeighborX="3249">
        <dgm:presLayoutVars>
          <dgm:chPref val="3"/>
        </dgm:presLayoutVars>
      </dgm:prSet>
      <dgm:spPr/>
      <dgm:t>
        <a:bodyPr/>
        <a:lstStyle/>
        <a:p>
          <a:endParaRPr lang="en-US"/>
        </a:p>
      </dgm:t>
    </dgm:pt>
    <dgm:pt modelId="{B4A40286-753F-4A23-8E44-F86EEACD7B0E}" type="pres">
      <dgm:prSet presAssocID="{112A7505-E97F-479C-AB52-D9CBA9A1DAA2}" presName="rootConnector" presStyleLbl="node3" presStyleIdx="1" presStyleCnt="2"/>
      <dgm:spPr/>
      <dgm:t>
        <a:bodyPr/>
        <a:lstStyle/>
        <a:p>
          <a:endParaRPr lang="en-US"/>
        </a:p>
      </dgm:t>
    </dgm:pt>
    <dgm:pt modelId="{A224EDC2-0E83-4ED8-8E55-7860B972CCB2}" type="pres">
      <dgm:prSet presAssocID="{112A7505-E97F-479C-AB52-D9CBA9A1DAA2}" presName="hierChild4" presStyleCnt="0"/>
      <dgm:spPr/>
    </dgm:pt>
    <dgm:pt modelId="{96E8C5EC-711B-4DE3-A35A-66D2C9FC0318}" type="pres">
      <dgm:prSet presAssocID="{112A7505-E97F-479C-AB52-D9CBA9A1DAA2}" presName="hierChild5" presStyleCnt="0"/>
      <dgm:spPr/>
    </dgm:pt>
    <dgm:pt modelId="{872EAFE3-F29A-4C8C-82B1-F498ED8DC396}" type="pres">
      <dgm:prSet presAssocID="{A465DFB2-29E1-4527-A897-111CF455B828}" presName="hierChild5" presStyleCnt="0"/>
      <dgm:spPr/>
    </dgm:pt>
    <dgm:pt modelId="{2E04D305-929C-437C-9DC3-4AC08D709BA8}" type="pres">
      <dgm:prSet presAssocID="{BF5E2562-E1C5-4184-BC03-CC90B4C5C582}" presName="hierChild3" presStyleCnt="0"/>
      <dgm:spPr/>
    </dgm:pt>
  </dgm:ptLst>
  <dgm:cxnLst>
    <dgm:cxn modelId="{A5EB69CC-B23D-41B0-ABC6-B486A1BE9C8D}" type="presOf" srcId="{BF5E2562-E1C5-4184-BC03-CC90B4C5C582}" destId="{F61EBD19-F508-40FE-87E6-6B635D528C90}" srcOrd="0" destOrd="0" presId="urn:microsoft.com/office/officeart/2005/8/layout/orgChart1"/>
    <dgm:cxn modelId="{B0F772D3-BF83-46A3-B976-871D71D1D96B}" srcId="{A465DFB2-29E1-4527-A897-111CF455B828}" destId="{4AF62621-8FE7-4EA9-93C1-F3C65DAD30C8}" srcOrd="0" destOrd="0" parTransId="{B9A67441-766F-4EE6-94F8-EC267D1F2ED1}" sibTransId="{46565887-017A-412E-BAAF-57F4EC0DD5B0}"/>
    <dgm:cxn modelId="{0D5A4D0E-EF04-40F7-A99F-ED43FBD32B78}" type="presOf" srcId="{F0EFBB8C-7EFF-48A2-A834-116D488E60A0}" destId="{ECE8B49A-FC9C-4EE2-B1B1-346FAA49F903}" srcOrd="0" destOrd="0" presId="urn:microsoft.com/office/officeart/2005/8/layout/orgChart1"/>
    <dgm:cxn modelId="{8179AE24-221D-46EF-BBEC-12440E960014}" type="presOf" srcId="{4AF62621-8FE7-4EA9-93C1-F3C65DAD30C8}" destId="{12216FEE-893D-4D8B-BD4C-30A39A76AD1C}" srcOrd="0" destOrd="0" presId="urn:microsoft.com/office/officeart/2005/8/layout/orgChart1"/>
    <dgm:cxn modelId="{07738D66-E0B1-4869-ADBC-CFC969E588C9}" type="presOf" srcId="{4AF62621-8FE7-4EA9-93C1-F3C65DAD30C8}" destId="{1F1783DE-3590-476F-9A15-BCFA74C02E1E}" srcOrd="1" destOrd="0" presId="urn:microsoft.com/office/officeart/2005/8/layout/orgChart1"/>
    <dgm:cxn modelId="{36CC5A9B-AE76-4775-B363-09A0EC4AF277}" type="presOf" srcId="{112A7505-E97F-479C-AB52-D9CBA9A1DAA2}" destId="{B4A40286-753F-4A23-8E44-F86EEACD7B0E}" srcOrd="1" destOrd="0" presId="urn:microsoft.com/office/officeart/2005/8/layout/orgChart1"/>
    <dgm:cxn modelId="{549BCC83-C4C1-4BCE-BDA7-DBE5B086051C}" type="presOf" srcId="{BF5E2562-E1C5-4184-BC03-CC90B4C5C582}" destId="{B25A7B2B-3B0F-4473-B9F0-2466182B9A29}" srcOrd="1" destOrd="0" presId="urn:microsoft.com/office/officeart/2005/8/layout/orgChart1"/>
    <dgm:cxn modelId="{2CD67608-F725-453F-92C6-DFD4AA2D822C}" srcId="{BF5E2562-E1C5-4184-BC03-CC90B4C5C582}" destId="{A465DFB2-29E1-4527-A897-111CF455B828}" srcOrd="0" destOrd="0" parTransId="{FF37F5E7-C8A4-40CD-9197-0CF8A778BDF5}" sibTransId="{C5433915-A931-444E-9A33-87B839E79F06}"/>
    <dgm:cxn modelId="{8969DDF0-A749-4F1D-851E-D2BB65F2CC02}" srcId="{F0EFBB8C-7EFF-48A2-A834-116D488E60A0}" destId="{BF5E2562-E1C5-4184-BC03-CC90B4C5C582}" srcOrd="0" destOrd="0" parTransId="{6BEB4E5F-3A15-4BA9-8A87-AB0C7A1A5A9A}" sibTransId="{F3B76867-453A-4337-B8C1-0FBD2110F18F}"/>
    <dgm:cxn modelId="{B621F00C-CC76-4E6D-9EE4-8613C098C82A}" type="presOf" srcId="{240FB02D-8BB5-4A10-9CA1-01515F236684}" destId="{B4AD1006-565B-4CD8-8BB0-5719A6CCA310}" srcOrd="0" destOrd="0" presId="urn:microsoft.com/office/officeart/2005/8/layout/orgChart1"/>
    <dgm:cxn modelId="{25A28B1D-58F8-4136-969E-6C1F6021ADC1}" type="presOf" srcId="{FF37F5E7-C8A4-40CD-9197-0CF8A778BDF5}" destId="{9A32EB36-E0C3-4BF8-832D-B6259C3DA767}" srcOrd="0" destOrd="0" presId="urn:microsoft.com/office/officeart/2005/8/layout/orgChart1"/>
    <dgm:cxn modelId="{4C82D8AB-D2C1-423B-A0C6-C2C2CA6F375D}" type="presOf" srcId="{A465DFB2-29E1-4527-A897-111CF455B828}" destId="{8E708A5F-0A90-441D-B350-B5EE7366E954}" srcOrd="1" destOrd="0" presId="urn:microsoft.com/office/officeart/2005/8/layout/orgChart1"/>
    <dgm:cxn modelId="{C9790CA0-4D6B-4150-B473-4690FEA17D02}" type="presOf" srcId="{B9A67441-766F-4EE6-94F8-EC267D1F2ED1}" destId="{90DE301A-2547-428F-A20C-09899277F97B}" srcOrd="0" destOrd="0" presId="urn:microsoft.com/office/officeart/2005/8/layout/orgChart1"/>
    <dgm:cxn modelId="{D5E940A0-142C-417D-9B8D-C0EB3385B09F}" type="presOf" srcId="{A465DFB2-29E1-4527-A897-111CF455B828}" destId="{E7DAFBEC-25FC-4CCB-BCF4-0F2C9FD0C080}" srcOrd="0" destOrd="0" presId="urn:microsoft.com/office/officeart/2005/8/layout/orgChart1"/>
    <dgm:cxn modelId="{37A685AD-3E96-41A4-9427-F20B0F0F7716}" srcId="{A465DFB2-29E1-4527-A897-111CF455B828}" destId="{112A7505-E97F-479C-AB52-D9CBA9A1DAA2}" srcOrd="1" destOrd="0" parTransId="{240FB02D-8BB5-4A10-9CA1-01515F236684}" sibTransId="{65819A07-561E-4545-9A9D-7A150F3FBD9A}"/>
    <dgm:cxn modelId="{3305A4C5-FAA5-43CA-A46A-A687BEB9870C}" type="presOf" srcId="{112A7505-E97F-479C-AB52-D9CBA9A1DAA2}" destId="{DC8F35CD-45FC-4077-929A-0E9968F59EE2}" srcOrd="0" destOrd="0" presId="urn:microsoft.com/office/officeart/2005/8/layout/orgChart1"/>
    <dgm:cxn modelId="{B9E193EB-F01C-42C4-9275-AA137A55FF6E}" type="presParOf" srcId="{ECE8B49A-FC9C-4EE2-B1B1-346FAA49F903}" destId="{02F20B0B-0134-4E99-AE3E-26EA6C3BD8DA}" srcOrd="0" destOrd="0" presId="urn:microsoft.com/office/officeart/2005/8/layout/orgChart1"/>
    <dgm:cxn modelId="{B0E5BEE8-E3FE-46D0-8013-7AD7BB03106A}" type="presParOf" srcId="{02F20B0B-0134-4E99-AE3E-26EA6C3BD8DA}" destId="{E81FC673-19CE-43D0-9030-C4651273EAD4}" srcOrd="0" destOrd="0" presId="urn:microsoft.com/office/officeart/2005/8/layout/orgChart1"/>
    <dgm:cxn modelId="{D249C47C-39A2-40F2-A061-5052216AA854}" type="presParOf" srcId="{E81FC673-19CE-43D0-9030-C4651273EAD4}" destId="{F61EBD19-F508-40FE-87E6-6B635D528C90}" srcOrd="0" destOrd="0" presId="urn:microsoft.com/office/officeart/2005/8/layout/orgChart1"/>
    <dgm:cxn modelId="{626291EB-2116-4A39-B5D1-A3B98857FF18}" type="presParOf" srcId="{E81FC673-19CE-43D0-9030-C4651273EAD4}" destId="{B25A7B2B-3B0F-4473-B9F0-2466182B9A29}" srcOrd="1" destOrd="0" presId="urn:microsoft.com/office/officeart/2005/8/layout/orgChart1"/>
    <dgm:cxn modelId="{E2659B3D-A885-49ED-94BA-51F5C415C014}" type="presParOf" srcId="{02F20B0B-0134-4E99-AE3E-26EA6C3BD8DA}" destId="{800244F8-213E-481A-A1D2-773EBFDCA2E9}" srcOrd="1" destOrd="0" presId="urn:microsoft.com/office/officeart/2005/8/layout/orgChart1"/>
    <dgm:cxn modelId="{5D7DF3CA-8E6D-43B9-972A-AAEEC15989CE}" type="presParOf" srcId="{800244F8-213E-481A-A1D2-773EBFDCA2E9}" destId="{9A32EB36-E0C3-4BF8-832D-B6259C3DA767}" srcOrd="0" destOrd="0" presId="urn:microsoft.com/office/officeart/2005/8/layout/orgChart1"/>
    <dgm:cxn modelId="{D7FAFD25-DED0-49DE-A63D-44029E2D8431}" type="presParOf" srcId="{800244F8-213E-481A-A1D2-773EBFDCA2E9}" destId="{5FA8D35A-EF42-4C66-A9F2-56931E61ADCD}" srcOrd="1" destOrd="0" presId="urn:microsoft.com/office/officeart/2005/8/layout/orgChart1"/>
    <dgm:cxn modelId="{A74D99B2-703C-4C2B-9C83-546F93F505CF}" type="presParOf" srcId="{5FA8D35A-EF42-4C66-A9F2-56931E61ADCD}" destId="{6FB0F110-A987-4F23-8927-AF4AEE8EF2C2}" srcOrd="0" destOrd="0" presId="urn:microsoft.com/office/officeart/2005/8/layout/orgChart1"/>
    <dgm:cxn modelId="{A5BAC04F-3C70-442F-A0B5-BFFB28037EDF}" type="presParOf" srcId="{6FB0F110-A987-4F23-8927-AF4AEE8EF2C2}" destId="{E7DAFBEC-25FC-4CCB-BCF4-0F2C9FD0C080}" srcOrd="0" destOrd="0" presId="urn:microsoft.com/office/officeart/2005/8/layout/orgChart1"/>
    <dgm:cxn modelId="{2AF4A9DB-57AD-45B5-8A78-7BD944225F9E}" type="presParOf" srcId="{6FB0F110-A987-4F23-8927-AF4AEE8EF2C2}" destId="{8E708A5F-0A90-441D-B350-B5EE7366E954}" srcOrd="1" destOrd="0" presId="urn:microsoft.com/office/officeart/2005/8/layout/orgChart1"/>
    <dgm:cxn modelId="{20220E4D-734B-46ED-B3E8-1E4F3307B693}" type="presParOf" srcId="{5FA8D35A-EF42-4C66-A9F2-56931E61ADCD}" destId="{5B62B8E7-83E1-4CEF-ACD8-4850A30E8C7B}" srcOrd="1" destOrd="0" presId="urn:microsoft.com/office/officeart/2005/8/layout/orgChart1"/>
    <dgm:cxn modelId="{56AAF04A-B7ED-4BC6-BACA-734FDBEA0FDF}" type="presParOf" srcId="{5B62B8E7-83E1-4CEF-ACD8-4850A30E8C7B}" destId="{90DE301A-2547-428F-A20C-09899277F97B}" srcOrd="0" destOrd="0" presId="urn:microsoft.com/office/officeart/2005/8/layout/orgChart1"/>
    <dgm:cxn modelId="{0366BA6D-85E8-4C00-9143-A9EAA44B8201}" type="presParOf" srcId="{5B62B8E7-83E1-4CEF-ACD8-4850A30E8C7B}" destId="{97781B73-CE85-43CC-B4B1-35E7753A1683}" srcOrd="1" destOrd="0" presId="urn:microsoft.com/office/officeart/2005/8/layout/orgChart1"/>
    <dgm:cxn modelId="{2BF7A829-73EA-4303-8BB5-748232325E2A}" type="presParOf" srcId="{97781B73-CE85-43CC-B4B1-35E7753A1683}" destId="{7DD78E05-DDF0-4195-8566-1E6A0FBEFA78}" srcOrd="0" destOrd="0" presId="urn:microsoft.com/office/officeart/2005/8/layout/orgChart1"/>
    <dgm:cxn modelId="{DD27EA71-01DB-4547-A2C7-6D956D29E0FF}" type="presParOf" srcId="{7DD78E05-DDF0-4195-8566-1E6A0FBEFA78}" destId="{12216FEE-893D-4D8B-BD4C-30A39A76AD1C}" srcOrd="0" destOrd="0" presId="urn:microsoft.com/office/officeart/2005/8/layout/orgChart1"/>
    <dgm:cxn modelId="{D5DDB148-B2AA-4965-896A-FA05E5488BF5}" type="presParOf" srcId="{7DD78E05-DDF0-4195-8566-1E6A0FBEFA78}" destId="{1F1783DE-3590-476F-9A15-BCFA74C02E1E}" srcOrd="1" destOrd="0" presId="urn:microsoft.com/office/officeart/2005/8/layout/orgChart1"/>
    <dgm:cxn modelId="{5F06D0F3-3AA0-4E14-AD32-9795F691DB16}" type="presParOf" srcId="{97781B73-CE85-43CC-B4B1-35E7753A1683}" destId="{0D76968A-8810-48C9-B769-C5A6AE74CC58}" srcOrd="1" destOrd="0" presId="urn:microsoft.com/office/officeart/2005/8/layout/orgChart1"/>
    <dgm:cxn modelId="{598E9E27-035E-42DB-B43D-F74B4FD2FDFD}" type="presParOf" srcId="{97781B73-CE85-43CC-B4B1-35E7753A1683}" destId="{ED369FF4-00C9-4D4B-917D-6C6CF94CF372}" srcOrd="2" destOrd="0" presId="urn:microsoft.com/office/officeart/2005/8/layout/orgChart1"/>
    <dgm:cxn modelId="{98CE8038-9511-4A5D-ACD9-16ABB1031CBF}" type="presParOf" srcId="{5B62B8E7-83E1-4CEF-ACD8-4850A30E8C7B}" destId="{B4AD1006-565B-4CD8-8BB0-5719A6CCA310}" srcOrd="2" destOrd="0" presId="urn:microsoft.com/office/officeart/2005/8/layout/orgChart1"/>
    <dgm:cxn modelId="{6C98BDBA-AE49-494D-B2A8-88B900614CB8}" type="presParOf" srcId="{5B62B8E7-83E1-4CEF-ACD8-4850A30E8C7B}" destId="{20485861-52BA-43FA-848F-44C5460401F6}" srcOrd="3" destOrd="0" presId="urn:microsoft.com/office/officeart/2005/8/layout/orgChart1"/>
    <dgm:cxn modelId="{13CC3668-66DD-4982-AA18-E9396F302F1C}" type="presParOf" srcId="{20485861-52BA-43FA-848F-44C5460401F6}" destId="{B4969C34-1751-40F8-BB75-C2B20F324303}" srcOrd="0" destOrd="0" presId="urn:microsoft.com/office/officeart/2005/8/layout/orgChart1"/>
    <dgm:cxn modelId="{3D6D97C5-8A7B-4582-872E-2E7A7CD7CE70}" type="presParOf" srcId="{B4969C34-1751-40F8-BB75-C2B20F324303}" destId="{DC8F35CD-45FC-4077-929A-0E9968F59EE2}" srcOrd="0" destOrd="0" presId="urn:microsoft.com/office/officeart/2005/8/layout/orgChart1"/>
    <dgm:cxn modelId="{9027A31A-AE95-497C-8A82-21A1B4D104EF}" type="presParOf" srcId="{B4969C34-1751-40F8-BB75-C2B20F324303}" destId="{B4A40286-753F-4A23-8E44-F86EEACD7B0E}" srcOrd="1" destOrd="0" presId="urn:microsoft.com/office/officeart/2005/8/layout/orgChart1"/>
    <dgm:cxn modelId="{AAEC3325-4A8F-4A00-9FA9-EB0A4C038AC8}" type="presParOf" srcId="{20485861-52BA-43FA-848F-44C5460401F6}" destId="{A224EDC2-0E83-4ED8-8E55-7860B972CCB2}" srcOrd="1" destOrd="0" presId="urn:microsoft.com/office/officeart/2005/8/layout/orgChart1"/>
    <dgm:cxn modelId="{2438AE22-EF1F-4014-B325-045824031307}" type="presParOf" srcId="{20485861-52BA-43FA-848F-44C5460401F6}" destId="{96E8C5EC-711B-4DE3-A35A-66D2C9FC0318}" srcOrd="2" destOrd="0" presId="urn:microsoft.com/office/officeart/2005/8/layout/orgChart1"/>
    <dgm:cxn modelId="{D4FB78B6-BE0B-4AB5-9882-160FF57890AE}" type="presParOf" srcId="{5FA8D35A-EF42-4C66-A9F2-56931E61ADCD}" destId="{872EAFE3-F29A-4C8C-82B1-F498ED8DC396}" srcOrd="2" destOrd="0" presId="urn:microsoft.com/office/officeart/2005/8/layout/orgChart1"/>
    <dgm:cxn modelId="{EC919160-CA0A-4A07-82FB-BCFAE4562FBD}" type="presParOf" srcId="{02F20B0B-0134-4E99-AE3E-26EA6C3BD8DA}" destId="{2E04D305-929C-437C-9DC3-4AC08D709BA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D1006-565B-4CD8-8BB0-5719A6CCA310}">
      <dsp:nvSpPr>
        <dsp:cNvPr id="0" name=""/>
        <dsp:cNvSpPr/>
      </dsp:nvSpPr>
      <dsp:spPr>
        <a:xfrm>
          <a:off x="4497545" y="1659055"/>
          <a:ext cx="1235798" cy="442236"/>
        </a:xfrm>
        <a:custGeom>
          <a:avLst/>
          <a:gdLst/>
          <a:ahLst/>
          <a:cxnLst/>
          <a:rect l="0" t="0" r="0" b="0"/>
          <a:pathLst>
            <a:path>
              <a:moveTo>
                <a:pt x="0" y="0"/>
              </a:moveTo>
              <a:lnTo>
                <a:pt x="0" y="221118"/>
              </a:lnTo>
              <a:lnTo>
                <a:pt x="1235798" y="221118"/>
              </a:lnTo>
              <a:lnTo>
                <a:pt x="1235798" y="44223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E301A-2547-428F-A20C-09899277F97B}">
      <dsp:nvSpPr>
        <dsp:cNvPr id="0" name=""/>
        <dsp:cNvSpPr/>
      </dsp:nvSpPr>
      <dsp:spPr>
        <a:xfrm>
          <a:off x="3262430" y="1659055"/>
          <a:ext cx="1235114" cy="442236"/>
        </a:xfrm>
        <a:custGeom>
          <a:avLst/>
          <a:gdLst/>
          <a:ahLst/>
          <a:cxnLst/>
          <a:rect l="0" t="0" r="0" b="0"/>
          <a:pathLst>
            <a:path>
              <a:moveTo>
                <a:pt x="1235114" y="0"/>
              </a:moveTo>
              <a:lnTo>
                <a:pt x="1235114" y="221118"/>
              </a:lnTo>
              <a:lnTo>
                <a:pt x="0" y="221118"/>
              </a:lnTo>
              <a:lnTo>
                <a:pt x="0" y="44223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32EB36-E0C3-4BF8-832D-B6259C3DA767}">
      <dsp:nvSpPr>
        <dsp:cNvPr id="0" name=""/>
        <dsp:cNvSpPr/>
      </dsp:nvSpPr>
      <dsp:spPr>
        <a:xfrm>
          <a:off x="4451825" y="640879"/>
          <a:ext cx="91440" cy="410332"/>
        </a:xfrm>
        <a:custGeom>
          <a:avLst/>
          <a:gdLst/>
          <a:ahLst/>
          <a:cxnLst/>
          <a:rect l="0" t="0" r="0" b="0"/>
          <a:pathLst>
            <a:path>
              <a:moveTo>
                <a:pt x="45720" y="0"/>
              </a:moveTo>
              <a:lnTo>
                <a:pt x="45720" y="410332"/>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EBD19-F508-40FE-87E6-6B635D528C90}">
      <dsp:nvSpPr>
        <dsp:cNvPr id="0" name=""/>
        <dsp:cNvSpPr/>
      </dsp:nvSpPr>
      <dsp:spPr>
        <a:xfrm>
          <a:off x="3444600" y="33035"/>
          <a:ext cx="2105888" cy="607843"/>
        </a:xfrm>
        <a:prstGeom prst="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Service Manager</a:t>
          </a:r>
        </a:p>
      </dsp:txBody>
      <dsp:txXfrm>
        <a:off x="3444600" y="33035"/>
        <a:ext cx="2105888" cy="607843"/>
      </dsp:txXfrm>
    </dsp:sp>
    <dsp:sp modelId="{E7DAFBEC-25FC-4CCB-BCF4-0F2C9FD0C080}">
      <dsp:nvSpPr>
        <dsp:cNvPr id="0" name=""/>
        <dsp:cNvSpPr/>
      </dsp:nvSpPr>
      <dsp:spPr>
        <a:xfrm>
          <a:off x="3444600" y="1051211"/>
          <a:ext cx="2105888" cy="607843"/>
        </a:xfrm>
        <a:prstGeom prst="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Clinical Nurse Manger </a:t>
          </a:r>
        </a:p>
      </dsp:txBody>
      <dsp:txXfrm>
        <a:off x="3444600" y="1051211"/>
        <a:ext cx="2105888" cy="607843"/>
      </dsp:txXfrm>
    </dsp:sp>
    <dsp:sp modelId="{12216FEE-893D-4D8B-BD4C-30A39A76AD1C}">
      <dsp:nvSpPr>
        <dsp:cNvPr id="0" name=""/>
        <dsp:cNvSpPr/>
      </dsp:nvSpPr>
      <dsp:spPr>
        <a:xfrm>
          <a:off x="2247750" y="2101292"/>
          <a:ext cx="2029360" cy="607843"/>
        </a:xfrm>
        <a:prstGeom prst="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u="sng" kern="1200" baseline="0">
              <a:latin typeface="Arial" panose="020B0604020202020204" pitchFamily="34" charset="0"/>
              <a:cs typeface="Arial" panose="020B0604020202020204" pitchFamily="34" charset="0"/>
            </a:rPr>
            <a:t>Respiratory &amp; Sleep Team</a:t>
          </a:r>
        </a:p>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Respiratory physicians, Sleep physiologists, CNS and HCA </a:t>
          </a:r>
        </a:p>
      </dsp:txBody>
      <dsp:txXfrm>
        <a:off x="2247750" y="2101292"/>
        <a:ext cx="2029360" cy="607843"/>
      </dsp:txXfrm>
    </dsp:sp>
    <dsp:sp modelId="{DC8F35CD-45FC-4077-929A-0E9968F59EE2}">
      <dsp:nvSpPr>
        <dsp:cNvPr id="0" name=""/>
        <dsp:cNvSpPr/>
      </dsp:nvSpPr>
      <dsp:spPr>
        <a:xfrm>
          <a:off x="4719348" y="2101292"/>
          <a:ext cx="2027992" cy="608391"/>
        </a:xfrm>
        <a:prstGeom prst="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Administration Team</a:t>
          </a:r>
        </a:p>
      </dsp:txBody>
      <dsp:txXfrm>
        <a:off x="4719348" y="2101292"/>
        <a:ext cx="2027992" cy="6083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2247</Words>
  <Characters>12813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Toni</dc:creator>
  <cp:keywords/>
  <dc:description/>
  <cp:lastModifiedBy>Desiree Edwards</cp:lastModifiedBy>
  <cp:revision>2</cp:revision>
  <cp:lastPrinted>2023-03-13T02:08:00Z</cp:lastPrinted>
  <dcterms:created xsi:type="dcterms:W3CDTF">2023-03-28T23:57:00Z</dcterms:created>
  <dcterms:modified xsi:type="dcterms:W3CDTF">2023-03-28T23:57:00Z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647995599</vt:i4>
  </property>
  <property fmtid="{D5CDD505-2E9C-101B-9397-08002B2CF9AE}" pid="3" name="_NewReviewCycle">
    <vt:lpwstr/>
  </property>
  <property fmtid="{D5CDD505-2E9C-101B-9397-08002B2CF9AE}" pid="4" name="_EmailSubject">
    <vt:lpwstr>ROT02248 Lactation Consultant</vt:lpwstr>
  </property>
  <property fmtid="{D5CDD505-2E9C-101B-9397-08002B2CF9AE}" pid="5" name="_AuthorEmail">
    <vt:lpwstr>Janet.Toni@lakesdhb.govt.nz</vt:lpwstr>
  </property>
  <property fmtid="{D5CDD505-2E9C-101B-9397-08002B2CF9AE}" pid="6" name="_AuthorEmailDisplayName">
    <vt:lpwstr>Janet Toni</vt:lpwstr>
  </property>
  <property fmtid="{D5CDD505-2E9C-101B-9397-08002B2CF9AE}" pid="7" name="_ReviewingToolsShownOnce">
    <vt:lpwstr/>
  </property>
</Properties>
</file>