
<file path=[Content_Types].xml><?xml version="1.0" encoding="utf-8"?>
<Types xmlns="http://schemas.openxmlformats.org/package/2006/content-types">
  <Default Extension="png" ContentType="image/png"/>
  <Default Extension="vsd" ContentType="application/vnd.visio"/>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01" w:rsidRPr="00F4238E" w:rsidRDefault="00F4238E" w:rsidP="00F4238E">
      <w:bookmarkStart w:id="0" w:name="_GoBack"/>
      <w:bookmarkEnd w:id="0"/>
      <w:r w:rsidRPr="00F4238E">
        <w:rPr>
          <w:noProof/>
          <w:lang w:eastAsia="en-NZ"/>
        </w:rPr>
        <w:drawing>
          <wp:anchor distT="0" distB="0" distL="114300" distR="114300" simplePos="0" relativeHeight="251657728" behindDoc="1" locked="0" layoutInCell="1" allowOverlap="1" wp14:anchorId="5DECCA37" wp14:editId="601699E3">
            <wp:simplePos x="0" y="0"/>
            <wp:positionH relativeFrom="margin">
              <wp:align>center</wp:align>
            </wp:positionH>
            <wp:positionV relativeFrom="paragraph">
              <wp:posOffset>-24025</wp:posOffset>
            </wp:positionV>
            <wp:extent cx="1210310" cy="324485"/>
            <wp:effectExtent l="0" t="0" r="8890" b="0"/>
            <wp:wrapTight wrapText="bothSides">
              <wp:wrapPolygon edited="0">
                <wp:start x="0" y="0"/>
                <wp:lineTo x="0" y="20290"/>
                <wp:lineTo x="21419" y="20290"/>
                <wp:lineTo x="21419" y="0"/>
                <wp:lineTo x="0" y="0"/>
              </wp:wrapPolygon>
            </wp:wrapTight>
            <wp:docPr id="3" name="Picture 3" descr="smoke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kefree logo"/>
                    <pic:cNvPicPr>
                      <a:picLocks noChangeAspect="1" noChangeArrowheads="1"/>
                    </pic:cNvPicPr>
                  </pic:nvPicPr>
                  <pic:blipFill>
                    <a:blip r:embed="rId8"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1031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38E">
        <w:rPr>
          <w:noProof/>
          <w:lang w:eastAsia="en-NZ"/>
        </w:rPr>
        <w:drawing>
          <wp:anchor distT="0" distB="0" distL="114300" distR="114300" simplePos="0" relativeHeight="251676160" behindDoc="0" locked="0" layoutInCell="1" allowOverlap="1" wp14:anchorId="5E1A879C" wp14:editId="3AD145F6">
            <wp:simplePos x="0" y="0"/>
            <wp:positionH relativeFrom="column">
              <wp:posOffset>5417185</wp:posOffset>
            </wp:positionH>
            <wp:positionV relativeFrom="paragraph">
              <wp:posOffset>-47520</wp:posOffset>
            </wp:positionV>
            <wp:extent cx="800100" cy="787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duotone>
                        <a:prstClr val="black"/>
                        <a:schemeClr val="bg1">
                          <a:tint val="45000"/>
                          <a:satMod val="400000"/>
                        </a:schemeClr>
                      </a:duotone>
                      <a:extLst>
                        <a:ext uri="{BEBA8EAE-BF5A-486C-A8C5-ECC9F3942E4B}">
                          <a14:imgProps xmlns:a14="http://schemas.microsoft.com/office/drawing/2010/main">
                            <a14:imgLayer r:embed="rId10">
                              <a14:imgEffect>
                                <a14:backgroundRemoval t="35673" b="69396" l="37466" r="61308">
                                  <a14:foregroundMark x1="44142" y1="38207" x2="44142" y2="38207"/>
                                  <a14:backgroundMark x1="38556" y1="44444" x2="38556" y2="44444"/>
                                  <a14:backgroundMark x1="59537" y1="42495" x2="59537" y2="42495"/>
                                  <a14:backgroundMark x1="60218" y1="60429" x2="60218" y2="60429"/>
                                  <a14:backgroundMark x1="50681" y1="70175" x2="50681" y2="70175"/>
                                  <a14:backgroundMark x1="48638" y1="34893" x2="48638" y2="34893"/>
                                </a14:backgroundRemoval>
                              </a14:imgEffect>
                            </a14:imgLayer>
                          </a14:imgProps>
                        </a:ext>
                        <a:ext uri="{28A0092B-C50C-407E-A947-70E740481C1C}">
                          <a14:useLocalDpi xmlns:a14="http://schemas.microsoft.com/office/drawing/2010/main" val="0"/>
                        </a:ext>
                      </a:extLst>
                    </a:blip>
                    <a:srcRect l="37329" t="35357" r="38452" b="30536"/>
                    <a:stretch/>
                  </pic:blipFill>
                  <pic:spPr bwMode="auto">
                    <a:xfrm>
                      <a:off x="0" y="0"/>
                      <a:ext cx="800100" cy="78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238E">
        <w:rPr>
          <w:noProof/>
          <w:lang w:eastAsia="en-NZ"/>
        </w:rPr>
        <w:drawing>
          <wp:anchor distT="0" distB="0" distL="114300" distR="114300" simplePos="0" relativeHeight="251646464" behindDoc="0" locked="0" layoutInCell="1" allowOverlap="1" wp14:anchorId="0975C37D" wp14:editId="05D95314">
            <wp:simplePos x="0" y="0"/>
            <wp:positionH relativeFrom="column">
              <wp:posOffset>-70485</wp:posOffset>
            </wp:positionH>
            <wp:positionV relativeFrom="paragraph">
              <wp:posOffset>3915</wp:posOffset>
            </wp:positionV>
            <wp:extent cx="1304925" cy="450215"/>
            <wp:effectExtent l="0" t="0" r="9525" b="698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0492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D01" w:rsidRPr="00F4238E" w:rsidRDefault="00D72D01" w:rsidP="00F4238E"/>
    <w:p w:rsidR="00F4238E" w:rsidRPr="00F4238E" w:rsidRDefault="00F4238E" w:rsidP="00F4238E"/>
    <w:p w:rsidR="00D72D01" w:rsidRPr="00F26A35" w:rsidRDefault="00D72D01" w:rsidP="00F4238E">
      <w:pPr>
        <w:pStyle w:val="Heading1"/>
        <w:rPr>
          <w:b/>
        </w:rPr>
      </w:pPr>
      <w:r w:rsidRPr="00F26A35">
        <w:rPr>
          <w:b/>
        </w:rPr>
        <w:t>POSITION DESCRIPTION</w:t>
      </w:r>
    </w:p>
    <w:p w:rsidR="00D72D01" w:rsidRDefault="00D72D01" w:rsidP="00F4238E"/>
    <w:p w:rsidR="00F26A35" w:rsidRPr="00F26A35" w:rsidRDefault="00F26A35" w:rsidP="00F4238E"/>
    <w:tbl>
      <w:tblPr>
        <w:tblW w:w="5000" w:type="pct"/>
        <w:tblBorders>
          <w:top w:val="single" w:sz="4" w:space="0" w:color="1F497D" w:themeColor="text2"/>
          <w:bottom w:val="single" w:sz="4" w:space="0" w:color="1F497D" w:themeColor="text2"/>
        </w:tblBorders>
        <w:tblLook w:val="0000" w:firstRow="0" w:lastRow="0" w:firstColumn="0" w:lastColumn="0" w:noHBand="0" w:noVBand="0"/>
      </w:tblPr>
      <w:tblGrid>
        <w:gridCol w:w="3026"/>
        <w:gridCol w:w="3179"/>
        <w:gridCol w:w="3433"/>
      </w:tblGrid>
      <w:tr w:rsidR="006A30D9" w:rsidRPr="002E4222" w:rsidTr="002E4222">
        <w:trPr>
          <w:trHeight w:val="20"/>
        </w:trPr>
        <w:tc>
          <w:tcPr>
            <w:tcW w:w="1570" w:type="pct"/>
            <w:tcBorders>
              <w:top w:val="single" w:sz="4" w:space="0" w:color="1F497D" w:themeColor="text2"/>
              <w:bottom w:val="single" w:sz="4" w:space="0" w:color="1F497D" w:themeColor="text2"/>
            </w:tcBorders>
            <w:shd w:val="clear" w:color="auto" w:fill="auto"/>
          </w:tcPr>
          <w:p w:rsidR="006B451E" w:rsidRPr="00F26A35" w:rsidRDefault="006B451E" w:rsidP="00F26A35">
            <w:pPr>
              <w:spacing w:before="60" w:after="60"/>
              <w:rPr>
                <w:b/>
              </w:rPr>
            </w:pPr>
            <w:r w:rsidRPr="00F26A35">
              <w:rPr>
                <w:b/>
              </w:rPr>
              <w:t>Position:</w:t>
            </w:r>
          </w:p>
        </w:tc>
        <w:tc>
          <w:tcPr>
            <w:tcW w:w="3430" w:type="pct"/>
            <w:gridSpan w:val="2"/>
            <w:tcBorders>
              <w:top w:val="single" w:sz="4" w:space="0" w:color="1F497D" w:themeColor="text2"/>
              <w:bottom w:val="single" w:sz="4" w:space="0" w:color="1F497D" w:themeColor="text2"/>
            </w:tcBorders>
            <w:shd w:val="clear" w:color="auto" w:fill="auto"/>
          </w:tcPr>
          <w:p w:rsidR="003A603A" w:rsidRPr="002E4222" w:rsidRDefault="002E4222" w:rsidP="00F26A35">
            <w:pPr>
              <w:spacing w:before="60" w:after="60"/>
            </w:pPr>
            <w:r w:rsidRPr="002E4222">
              <w:rPr>
                <w:b/>
              </w:rPr>
              <w:t>Paediatric Liaison Nurse</w:t>
            </w:r>
          </w:p>
        </w:tc>
      </w:tr>
      <w:tr w:rsidR="006A30D9" w:rsidRPr="002E4222" w:rsidTr="002E4222">
        <w:trPr>
          <w:trHeight w:val="20"/>
        </w:trPr>
        <w:tc>
          <w:tcPr>
            <w:tcW w:w="1570" w:type="pct"/>
            <w:shd w:val="clear" w:color="auto" w:fill="auto"/>
          </w:tcPr>
          <w:p w:rsidR="00D72D01" w:rsidRPr="00F26A35" w:rsidRDefault="00C27C64" w:rsidP="00F26A35">
            <w:pPr>
              <w:spacing w:before="60" w:after="60"/>
              <w:rPr>
                <w:b/>
              </w:rPr>
            </w:pPr>
            <w:r w:rsidRPr="00F26A35">
              <w:rPr>
                <w:b/>
              </w:rPr>
              <w:t>Responsible to:</w:t>
            </w:r>
          </w:p>
        </w:tc>
        <w:tc>
          <w:tcPr>
            <w:tcW w:w="3430" w:type="pct"/>
            <w:gridSpan w:val="2"/>
            <w:shd w:val="clear" w:color="auto" w:fill="auto"/>
          </w:tcPr>
          <w:p w:rsidR="00D72D01" w:rsidRPr="002E4222" w:rsidRDefault="002E4222" w:rsidP="00F26A35">
            <w:pPr>
              <w:spacing w:before="60" w:after="60"/>
            </w:pPr>
            <w:r w:rsidRPr="002E4222">
              <w:t>Rotorua Emergency Department - Clinical Nurse Manager</w:t>
            </w:r>
          </w:p>
        </w:tc>
      </w:tr>
      <w:tr w:rsidR="006A30D9" w:rsidRPr="002E4222" w:rsidTr="002E4222">
        <w:trPr>
          <w:trHeight w:val="20"/>
        </w:trPr>
        <w:tc>
          <w:tcPr>
            <w:tcW w:w="1570" w:type="pct"/>
            <w:shd w:val="clear" w:color="auto" w:fill="auto"/>
          </w:tcPr>
          <w:p w:rsidR="00B639B1" w:rsidRPr="00F26A35" w:rsidRDefault="00B639B1" w:rsidP="00F26A35">
            <w:pPr>
              <w:spacing w:before="60" w:after="60"/>
              <w:rPr>
                <w:b/>
              </w:rPr>
            </w:pPr>
            <w:r w:rsidRPr="00F26A35">
              <w:rPr>
                <w:b/>
              </w:rPr>
              <w:t>Direct Reports:</w:t>
            </w:r>
          </w:p>
        </w:tc>
        <w:tc>
          <w:tcPr>
            <w:tcW w:w="3430" w:type="pct"/>
            <w:gridSpan w:val="2"/>
            <w:shd w:val="clear" w:color="auto" w:fill="auto"/>
          </w:tcPr>
          <w:p w:rsidR="00B639B1" w:rsidRPr="002E4222" w:rsidRDefault="009E15EB" w:rsidP="00F26A35">
            <w:pPr>
              <w:spacing w:before="60" w:after="60"/>
            </w:pPr>
            <w:permStart w:id="1334196619" w:edGrp="everyone"/>
            <w:r w:rsidRPr="002E4222">
              <w:t>Ni</w:t>
            </w:r>
            <w:r w:rsidR="00BC2783" w:rsidRPr="002E4222">
              <w:t>l</w:t>
            </w:r>
            <w:permEnd w:id="1334196619"/>
          </w:p>
        </w:tc>
      </w:tr>
      <w:tr w:rsidR="006A30D9" w:rsidRPr="002E4222" w:rsidTr="002E4222">
        <w:trPr>
          <w:trHeight w:val="20"/>
        </w:trPr>
        <w:tc>
          <w:tcPr>
            <w:tcW w:w="1570" w:type="pct"/>
            <w:shd w:val="clear" w:color="auto" w:fill="auto"/>
          </w:tcPr>
          <w:p w:rsidR="00D72D01" w:rsidRPr="00F26A35" w:rsidRDefault="00C27C64" w:rsidP="00F26A35">
            <w:pPr>
              <w:spacing w:before="60" w:after="60"/>
              <w:rPr>
                <w:b/>
              </w:rPr>
            </w:pPr>
            <w:r w:rsidRPr="00F26A35">
              <w:rPr>
                <w:b/>
              </w:rPr>
              <w:t>Location:</w:t>
            </w:r>
          </w:p>
        </w:tc>
        <w:tc>
          <w:tcPr>
            <w:tcW w:w="3430" w:type="pct"/>
            <w:gridSpan w:val="2"/>
            <w:shd w:val="clear" w:color="auto" w:fill="auto"/>
          </w:tcPr>
          <w:p w:rsidR="00D72D01" w:rsidRPr="002E4222" w:rsidRDefault="00D72D01" w:rsidP="00F26A35">
            <w:pPr>
              <w:spacing w:before="60" w:after="60"/>
            </w:pPr>
            <w:r w:rsidRPr="002E4222">
              <w:t>Rotorua</w:t>
            </w:r>
            <w:permStart w:id="1925322632" w:edGrp="everyone"/>
            <w:permEnd w:id="1925322632"/>
          </w:p>
        </w:tc>
      </w:tr>
      <w:tr w:rsidR="006A30D9" w:rsidRPr="002E4222" w:rsidTr="002E4222">
        <w:trPr>
          <w:trHeight w:val="20"/>
        </w:trPr>
        <w:tc>
          <w:tcPr>
            <w:tcW w:w="1570" w:type="pct"/>
            <w:shd w:val="clear" w:color="auto" w:fill="auto"/>
          </w:tcPr>
          <w:p w:rsidR="00C27C64" w:rsidRPr="00F26A35" w:rsidRDefault="002E4222" w:rsidP="00F26A35">
            <w:pPr>
              <w:spacing w:before="60" w:after="60"/>
              <w:rPr>
                <w:b/>
              </w:rPr>
            </w:pPr>
            <w:r w:rsidRPr="00F26A35">
              <w:rPr>
                <w:b/>
              </w:rPr>
              <w:t>Functional R</w:t>
            </w:r>
            <w:r w:rsidR="00C27C64" w:rsidRPr="00F26A35">
              <w:rPr>
                <w:b/>
              </w:rPr>
              <w:t>elationships:</w:t>
            </w:r>
          </w:p>
        </w:tc>
        <w:tc>
          <w:tcPr>
            <w:tcW w:w="1649" w:type="pct"/>
            <w:tcBorders>
              <w:right w:val="single" w:sz="4" w:space="0" w:color="FFFFFF" w:themeColor="background1"/>
            </w:tcBorders>
            <w:shd w:val="clear" w:color="auto" w:fill="auto"/>
          </w:tcPr>
          <w:p w:rsidR="00C27C64" w:rsidRPr="002E4222" w:rsidRDefault="006B3CE3" w:rsidP="00F26A35">
            <w:pPr>
              <w:spacing w:before="60" w:after="60"/>
            </w:pPr>
            <w:r w:rsidRPr="002E4222">
              <w:rPr>
                <w:b/>
              </w:rPr>
              <w:t>Internal:</w:t>
            </w:r>
          </w:p>
          <w:p w:rsidR="006C0D30" w:rsidRPr="002E4222" w:rsidRDefault="002E4222" w:rsidP="00F26A35">
            <w:pPr>
              <w:spacing w:before="60" w:after="60"/>
            </w:pPr>
            <w:r w:rsidRPr="002E4222">
              <w:t>Administration Staff</w:t>
            </w:r>
          </w:p>
          <w:p w:rsidR="002E4222" w:rsidRPr="002E4222" w:rsidRDefault="002E4222" w:rsidP="00F26A35">
            <w:pPr>
              <w:spacing w:before="60" w:after="60"/>
            </w:pPr>
            <w:r w:rsidRPr="002E4222">
              <w:t>Allied Health Staff</w:t>
            </w:r>
          </w:p>
          <w:p w:rsidR="002E4222" w:rsidRPr="002E4222" w:rsidRDefault="002E4222" w:rsidP="00F26A35">
            <w:pPr>
              <w:spacing w:before="60" w:after="60"/>
            </w:pPr>
            <w:r w:rsidRPr="002E4222">
              <w:t>Clinical Director ED</w:t>
            </w:r>
          </w:p>
          <w:p w:rsidR="002A0EAC" w:rsidRPr="002E4222" w:rsidRDefault="002E4222" w:rsidP="00F26A35">
            <w:pPr>
              <w:spacing w:before="60" w:after="60"/>
            </w:pPr>
            <w:r w:rsidRPr="002E4222">
              <w:t>Clinical Nurse Directors</w:t>
            </w:r>
          </w:p>
          <w:p w:rsidR="002A0EAC" w:rsidRPr="002E4222" w:rsidRDefault="002A0EAC" w:rsidP="00F26A35">
            <w:pPr>
              <w:spacing w:before="60" w:after="60"/>
            </w:pPr>
            <w:r w:rsidRPr="002E4222">
              <w:t>Clinical Nurse Educators</w:t>
            </w:r>
          </w:p>
          <w:p w:rsidR="002A0EAC" w:rsidRPr="002E4222" w:rsidRDefault="002A0EAC" w:rsidP="00F26A35">
            <w:pPr>
              <w:spacing w:before="60" w:after="60"/>
            </w:pPr>
            <w:r w:rsidRPr="002E4222">
              <w:t>Clinical Nurse Specialists</w:t>
            </w:r>
          </w:p>
          <w:p w:rsidR="002A0EAC" w:rsidRPr="002E4222" w:rsidRDefault="002A0EAC" w:rsidP="00F26A35">
            <w:pPr>
              <w:spacing w:before="60" w:after="60"/>
            </w:pPr>
            <w:r w:rsidRPr="002E4222">
              <w:t>Duty Nurse Managers</w:t>
            </w:r>
          </w:p>
          <w:p w:rsidR="002E4222" w:rsidRPr="002E4222" w:rsidRDefault="002E4222" w:rsidP="00F26A35">
            <w:pPr>
              <w:spacing w:before="60" w:after="60"/>
            </w:pPr>
            <w:r w:rsidRPr="002E4222">
              <w:t>Medical Staff</w:t>
            </w:r>
          </w:p>
          <w:p w:rsidR="0057753C" w:rsidRPr="002E4222" w:rsidRDefault="002E4222" w:rsidP="00F26A35">
            <w:pPr>
              <w:pStyle w:val="Header"/>
              <w:spacing w:before="60" w:after="60"/>
            </w:pPr>
            <w:r w:rsidRPr="002E4222">
              <w:t>Multidisciplinary Teams</w:t>
            </w:r>
          </w:p>
          <w:p w:rsidR="002E4222" w:rsidRPr="002E4222" w:rsidRDefault="002E4222" w:rsidP="00F26A35">
            <w:pPr>
              <w:pStyle w:val="Header"/>
              <w:spacing w:before="60" w:after="60"/>
            </w:pPr>
            <w:r w:rsidRPr="002E4222">
              <w:t>Nursing Staff</w:t>
            </w:r>
          </w:p>
          <w:p w:rsidR="004B29AD" w:rsidRPr="002E4222" w:rsidRDefault="002A0EAC" w:rsidP="00F26A35">
            <w:pPr>
              <w:pStyle w:val="Header"/>
              <w:spacing w:before="60" w:after="60"/>
            </w:pPr>
            <w:r w:rsidRPr="002E4222">
              <w:t>Other Departments</w:t>
            </w:r>
            <w:permStart w:id="156385777" w:edGrp="everyone"/>
            <w:permEnd w:id="156385777"/>
          </w:p>
        </w:tc>
        <w:tc>
          <w:tcPr>
            <w:tcW w:w="1781" w:type="pct"/>
            <w:tcBorders>
              <w:left w:val="single" w:sz="4" w:space="0" w:color="FFFFFF" w:themeColor="background1"/>
            </w:tcBorders>
            <w:shd w:val="clear" w:color="auto" w:fill="auto"/>
          </w:tcPr>
          <w:p w:rsidR="00C27C64" w:rsidRPr="002E4222" w:rsidRDefault="00C27C64" w:rsidP="00F26A35">
            <w:pPr>
              <w:pStyle w:val="Header"/>
              <w:spacing w:before="60" w:after="60"/>
            </w:pPr>
            <w:r w:rsidRPr="002E4222">
              <w:rPr>
                <w:b/>
              </w:rPr>
              <w:t>External:</w:t>
            </w:r>
          </w:p>
          <w:p w:rsidR="002E4222" w:rsidRPr="002E4222" w:rsidRDefault="002E4222" w:rsidP="00F26A35">
            <w:pPr>
              <w:spacing w:before="60" w:after="60"/>
            </w:pPr>
            <w:r w:rsidRPr="002E4222">
              <w:t>Clients</w:t>
            </w:r>
          </w:p>
          <w:p w:rsidR="002E4222" w:rsidRPr="002E4222" w:rsidRDefault="002E4222" w:rsidP="00F26A35">
            <w:pPr>
              <w:spacing w:before="60" w:after="60"/>
            </w:pPr>
            <w:r w:rsidRPr="002E4222">
              <w:t>Family, Whanau, Caregivers</w:t>
            </w:r>
          </w:p>
          <w:p w:rsidR="002A0EAC" w:rsidRPr="002E4222" w:rsidRDefault="002E4222" w:rsidP="00F26A35">
            <w:pPr>
              <w:spacing w:before="60" w:after="60"/>
            </w:pPr>
            <w:r w:rsidRPr="002E4222">
              <w:t>Community A</w:t>
            </w:r>
            <w:r w:rsidR="002A0EAC" w:rsidRPr="002E4222">
              <w:t>gencies</w:t>
            </w:r>
          </w:p>
          <w:p w:rsidR="002E4222" w:rsidRPr="002E4222" w:rsidRDefault="002E4222" w:rsidP="00F26A35">
            <w:pPr>
              <w:spacing w:before="60" w:after="60"/>
            </w:pPr>
            <w:r w:rsidRPr="002E4222">
              <w:t>Other Health Providers</w:t>
            </w:r>
          </w:p>
          <w:p w:rsidR="004B29AD" w:rsidRPr="002E4222" w:rsidRDefault="002E4222" w:rsidP="00F26A35">
            <w:pPr>
              <w:spacing w:before="60" w:after="60"/>
            </w:pPr>
            <w:r w:rsidRPr="002E4222">
              <w:t>Social S</w:t>
            </w:r>
            <w:r w:rsidR="002A0EAC" w:rsidRPr="002E4222">
              <w:t>ervices</w:t>
            </w:r>
            <w:permStart w:id="1603547317" w:edGrp="everyone"/>
            <w:permEnd w:id="1603547317"/>
          </w:p>
        </w:tc>
      </w:tr>
      <w:tr w:rsidR="0045704C" w:rsidRPr="002E4222" w:rsidTr="002E4222">
        <w:trPr>
          <w:trHeight w:val="20"/>
        </w:trPr>
        <w:tc>
          <w:tcPr>
            <w:tcW w:w="1570" w:type="pct"/>
            <w:shd w:val="clear" w:color="auto" w:fill="auto"/>
          </w:tcPr>
          <w:p w:rsidR="0045704C" w:rsidRPr="00F26A35" w:rsidRDefault="002E4222" w:rsidP="00F26A35">
            <w:pPr>
              <w:spacing w:before="60" w:after="60"/>
              <w:rPr>
                <w:b/>
              </w:rPr>
            </w:pPr>
            <w:r w:rsidRPr="00F26A35">
              <w:rPr>
                <w:b/>
              </w:rPr>
              <w:t>Financial D</w:t>
            </w:r>
            <w:r w:rsidR="0045704C" w:rsidRPr="00F26A35">
              <w:rPr>
                <w:b/>
              </w:rPr>
              <w:t>elegations:</w:t>
            </w:r>
          </w:p>
        </w:tc>
        <w:tc>
          <w:tcPr>
            <w:tcW w:w="3430" w:type="pct"/>
            <w:gridSpan w:val="2"/>
            <w:shd w:val="clear" w:color="auto" w:fill="auto"/>
          </w:tcPr>
          <w:p w:rsidR="0045704C" w:rsidRPr="002E4222" w:rsidRDefault="0045704C" w:rsidP="00F26A35">
            <w:pPr>
              <w:spacing w:before="60" w:after="60"/>
            </w:pPr>
            <w:permStart w:id="761817863" w:edGrp="everyone"/>
            <w:r w:rsidRPr="002E4222">
              <w:t>Ni</w:t>
            </w:r>
            <w:r w:rsidR="00093463" w:rsidRPr="002E4222">
              <w:t>l</w:t>
            </w:r>
            <w:permEnd w:id="761817863"/>
          </w:p>
        </w:tc>
      </w:tr>
      <w:tr w:rsidR="006A30D9" w:rsidRPr="002E4222" w:rsidTr="002E4222">
        <w:trPr>
          <w:trHeight w:val="20"/>
        </w:trPr>
        <w:tc>
          <w:tcPr>
            <w:tcW w:w="1570" w:type="pct"/>
            <w:shd w:val="clear" w:color="auto" w:fill="auto"/>
          </w:tcPr>
          <w:p w:rsidR="00D72D01" w:rsidRPr="00F26A35" w:rsidRDefault="00C27C64" w:rsidP="00F26A35">
            <w:pPr>
              <w:spacing w:before="60" w:after="60"/>
              <w:rPr>
                <w:b/>
              </w:rPr>
            </w:pPr>
            <w:r w:rsidRPr="00F26A35">
              <w:rPr>
                <w:b/>
              </w:rPr>
              <w:t>Date</w:t>
            </w:r>
            <w:r w:rsidR="00D72D01" w:rsidRPr="00F26A35">
              <w:rPr>
                <w:b/>
              </w:rPr>
              <w:t>:</w:t>
            </w:r>
          </w:p>
        </w:tc>
        <w:tc>
          <w:tcPr>
            <w:tcW w:w="3430" w:type="pct"/>
            <w:gridSpan w:val="2"/>
            <w:shd w:val="clear" w:color="auto" w:fill="auto"/>
          </w:tcPr>
          <w:p w:rsidR="00D72D01" w:rsidRPr="002E4222" w:rsidRDefault="002E4222" w:rsidP="00F26A35">
            <w:pPr>
              <w:spacing w:before="60" w:after="60"/>
            </w:pPr>
            <w:r w:rsidRPr="002E4222">
              <w:t>June 2022</w:t>
            </w:r>
          </w:p>
        </w:tc>
      </w:tr>
    </w:tbl>
    <w:p w:rsidR="002E4222" w:rsidRPr="007902DE" w:rsidRDefault="002E4222" w:rsidP="00F26A35"/>
    <w:p w:rsidR="007902DE" w:rsidRPr="007902DE" w:rsidRDefault="007902DE" w:rsidP="00F4238E"/>
    <w:p w:rsidR="002E4222" w:rsidRPr="002E4222" w:rsidRDefault="002E4222" w:rsidP="00F4238E">
      <w:r w:rsidRPr="002E4222">
        <w:rPr>
          <w:noProof/>
          <w:lang w:eastAsia="en-NZ"/>
        </w:rPr>
        <w:drawing>
          <wp:inline distT="0" distB="0" distL="0" distR="0" wp14:anchorId="7D54D05F" wp14:editId="39CACFDD">
            <wp:extent cx="6294120" cy="2002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120" cy="2002790"/>
                    </a:xfrm>
                    <a:prstGeom prst="rect">
                      <a:avLst/>
                    </a:prstGeom>
                    <a:noFill/>
                    <a:ln>
                      <a:noFill/>
                    </a:ln>
                  </pic:spPr>
                </pic:pic>
              </a:graphicData>
            </a:graphic>
          </wp:inline>
        </w:drawing>
      </w:r>
    </w:p>
    <w:p w:rsidR="002E4222" w:rsidRDefault="002E4222" w:rsidP="00F4238E"/>
    <w:p w:rsidR="007902DE" w:rsidRPr="002E4222" w:rsidRDefault="007902DE" w:rsidP="00F4238E"/>
    <w:p w:rsidR="00D72D01" w:rsidRPr="00F26A35" w:rsidRDefault="00F26A35" w:rsidP="00F26A35">
      <w:pPr>
        <w:pStyle w:val="Heading3"/>
      </w:pPr>
      <w:r w:rsidRPr="00F26A35">
        <w:t>Primary Purpose(s) of the P</w:t>
      </w:r>
      <w:r w:rsidR="00863EF5" w:rsidRPr="00F26A35">
        <w:t>osition</w:t>
      </w:r>
    </w:p>
    <w:p w:rsidR="007902DE" w:rsidRDefault="007902DE" w:rsidP="00F4238E"/>
    <w:p w:rsidR="002A0EAC" w:rsidRDefault="002A0EAC" w:rsidP="00F26A35">
      <w:r w:rsidRPr="002E4222">
        <w:t>The Registered Nurse is responsible and accountable for the assessment, planning, delivery and evaluation of safe and appropriate nursing care.</w:t>
      </w:r>
    </w:p>
    <w:p w:rsidR="007902DE" w:rsidRPr="002E4222" w:rsidRDefault="007902DE" w:rsidP="00F4238E"/>
    <w:p w:rsidR="002A0EAC" w:rsidRDefault="002A0EAC" w:rsidP="00F26A35">
      <w:pPr>
        <w:pStyle w:val="ListParagraph"/>
        <w:numPr>
          <w:ilvl w:val="0"/>
          <w:numId w:val="26"/>
        </w:numPr>
        <w:ind w:left="567" w:hanging="567"/>
      </w:pPr>
      <w:r w:rsidRPr="002E4222">
        <w:t>Provides nursing care based on the RN scope of practice, NCNZ competencies, LDHB policies and protocols and current best practice.</w:t>
      </w:r>
    </w:p>
    <w:p w:rsidR="007902DE" w:rsidRPr="007902DE" w:rsidRDefault="007902DE" w:rsidP="00F26A35">
      <w:pPr>
        <w:ind w:left="567" w:hanging="567"/>
      </w:pPr>
    </w:p>
    <w:p w:rsidR="002A0EAC" w:rsidRDefault="002A0EAC" w:rsidP="00F26A35">
      <w:pPr>
        <w:pStyle w:val="ListParagraph"/>
        <w:numPr>
          <w:ilvl w:val="0"/>
          <w:numId w:val="26"/>
        </w:numPr>
        <w:ind w:left="567" w:hanging="567"/>
      </w:pPr>
      <w:r w:rsidRPr="002E4222">
        <w:t>Works collaboratively within the multidisciplinary team ensuring quality patient care and a safe client journey across the care continuum.</w:t>
      </w:r>
    </w:p>
    <w:p w:rsidR="007902DE" w:rsidRPr="007902DE" w:rsidRDefault="007902DE" w:rsidP="00F4238E"/>
    <w:p w:rsidR="007902DE" w:rsidRPr="007902DE" w:rsidRDefault="007902DE" w:rsidP="00F4238E">
      <w:r w:rsidRPr="007902DE">
        <w:t xml:space="preserve">The Paediatric Liaison Nurse (PLN) role is responsible for providing nursing care and expertise both in direct care delivery and provision of nursing expertise and guidance to nursing and medical colleagues across the </w:t>
      </w:r>
      <w:r>
        <w:lastRenderedPageBreak/>
        <w:t>Emergency D</w:t>
      </w:r>
      <w:r w:rsidRPr="007902DE">
        <w:t>epartment</w:t>
      </w:r>
      <w:r>
        <w:t xml:space="preserve"> and Children’s W</w:t>
      </w:r>
      <w:r w:rsidRPr="007902DE">
        <w:t>ar</w:t>
      </w:r>
      <w:r>
        <w:t>d.</w:t>
      </w:r>
      <w:r w:rsidRPr="007902DE">
        <w:t xml:space="preserve"> As a member of the nursing leadership team the PLN has a key resource role in supporting and enhancing timely, effective care to all patients pr</w:t>
      </w:r>
      <w:r>
        <w:t>esenting to the Emergency D</w:t>
      </w:r>
      <w:r w:rsidRPr="007902DE">
        <w:t xml:space="preserve">epartment. </w:t>
      </w:r>
    </w:p>
    <w:p w:rsidR="007902DE" w:rsidRPr="007902DE" w:rsidRDefault="007902DE" w:rsidP="00F4238E"/>
    <w:p w:rsidR="007902DE" w:rsidRPr="007902DE" w:rsidRDefault="007902DE" w:rsidP="00F4238E">
      <w:r w:rsidRPr="007902DE">
        <w:t>The PLN is required to facilitate multidisciplinary care for complex presentations and promote evidence based principles and promote access to appropriate services.</w:t>
      </w:r>
    </w:p>
    <w:p w:rsidR="007902DE" w:rsidRPr="007902DE" w:rsidRDefault="007902DE" w:rsidP="00F4238E"/>
    <w:p w:rsidR="007902DE" w:rsidRPr="007902DE" w:rsidRDefault="007902DE" w:rsidP="00F4238E">
      <w:r w:rsidRPr="007902DE">
        <w:t xml:space="preserve">As a senior nurse, this role also has a responsibility for improving the quality of professional nursing practice and safe guarding high standards of care in Lakes District Health Board through research, evaluating, developing and implementing standards of nursing practice in the specific area of practice and supporting an environment in which excellence in clinical care can flourish. </w:t>
      </w:r>
    </w:p>
    <w:p w:rsidR="007902DE" w:rsidRPr="007902DE" w:rsidRDefault="007902DE" w:rsidP="00F4238E"/>
    <w:p w:rsidR="006B451E" w:rsidRPr="007902DE" w:rsidRDefault="006B451E" w:rsidP="00F4238E"/>
    <w:tbl>
      <w:tblPr>
        <w:tblW w:w="9854" w:type="dxa"/>
        <w:tblBorders>
          <w:top w:val="single" w:sz="4" w:space="0" w:color="1F497D" w:themeColor="text2"/>
          <w:bottom w:val="single" w:sz="4" w:space="0" w:color="1F497D" w:themeColor="text2"/>
        </w:tblBorders>
        <w:tblLayout w:type="fixed"/>
        <w:tblLook w:val="04A0" w:firstRow="1" w:lastRow="0" w:firstColumn="1" w:lastColumn="0" w:noHBand="0" w:noVBand="1"/>
      </w:tblPr>
      <w:tblGrid>
        <w:gridCol w:w="2146"/>
        <w:gridCol w:w="2313"/>
        <w:gridCol w:w="5395"/>
      </w:tblGrid>
      <w:tr w:rsidR="003616AF" w:rsidRPr="003616AF" w:rsidTr="00AC61E4">
        <w:trPr>
          <w:tblHeader/>
        </w:trPr>
        <w:tc>
          <w:tcPr>
            <w:tcW w:w="2146" w:type="dxa"/>
            <w:tcBorders>
              <w:top w:val="single" w:sz="4" w:space="0" w:color="1F497D" w:themeColor="text2"/>
              <w:bottom w:val="single" w:sz="4" w:space="0" w:color="1F497D" w:themeColor="text2"/>
            </w:tcBorders>
            <w:shd w:val="clear" w:color="auto" w:fill="auto"/>
          </w:tcPr>
          <w:p w:rsidR="006B451E" w:rsidRPr="003616AF" w:rsidRDefault="006B451E" w:rsidP="003616AF">
            <w:pPr>
              <w:spacing w:before="60" w:after="60"/>
              <w:rPr>
                <w:b/>
              </w:rPr>
            </w:pPr>
            <w:r w:rsidRPr="003616AF">
              <w:rPr>
                <w:b/>
              </w:rPr>
              <w:t>Key Objectives</w:t>
            </w:r>
          </w:p>
        </w:tc>
        <w:tc>
          <w:tcPr>
            <w:tcW w:w="2313" w:type="dxa"/>
            <w:tcBorders>
              <w:top w:val="single" w:sz="4" w:space="0" w:color="1F497D" w:themeColor="text2"/>
              <w:bottom w:val="single" w:sz="4" w:space="0" w:color="1F497D" w:themeColor="text2"/>
            </w:tcBorders>
            <w:shd w:val="clear" w:color="auto" w:fill="auto"/>
          </w:tcPr>
          <w:p w:rsidR="006B451E" w:rsidRPr="003616AF" w:rsidRDefault="006B451E" w:rsidP="003616AF">
            <w:pPr>
              <w:spacing w:before="60" w:after="60"/>
              <w:rPr>
                <w:b/>
              </w:rPr>
            </w:pPr>
            <w:r w:rsidRPr="003616AF">
              <w:rPr>
                <w:b/>
              </w:rPr>
              <w:t>Description</w:t>
            </w:r>
          </w:p>
        </w:tc>
        <w:tc>
          <w:tcPr>
            <w:tcW w:w="5395" w:type="dxa"/>
            <w:tcBorders>
              <w:top w:val="single" w:sz="4" w:space="0" w:color="1F497D" w:themeColor="text2"/>
              <w:bottom w:val="single" w:sz="4" w:space="0" w:color="1F497D" w:themeColor="text2"/>
            </w:tcBorders>
            <w:shd w:val="clear" w:color="auto" w:fill="auto"/>
          </w:tcPr>
          <w:p w:rsidR="006B451E" w:rsidRPr="003616AF" w:rsidRDefault="006B451E" w:rsidP="003616AF">
            <w:pPr>
              <w:spacing w:before="60" w:after="60"/>
              <w:rPr>
                <w:b/>
              </w:rPr>
            </w:pPr>
            <w:r w:rsidRPr="003616AF">
              <w:rPr>
                <w:b/>
              </w:rPr>
              <w:t>Expected Outcomes</w:t>
            </w:r>
          </w:p>
        </w:tc>
      </w:tr>
      <w:tr w:rsidR="003616AF" w:rsidRPr="003616AF" w:rsidTr="003616AF">
        <w:tc>
          <w:tcPr>
            <w:tcW w:w="2146" w:type="dxa"/>
            <w:tcBorders>
              <w:top w:val="single" w:sz="4" w:space="0" w:color="1F497D" w:themeColor="text2"/>
              <w:bottom w:val="dashed" w:sz="4" w:space="0" w:color="808080" w:themeColor="background1" w:themeShade="80"/>
            </w:tcBorders>
            <w:shd w:val="clear" w:color="auto" w:fill="auto"/>
          </w:tcPr>
          <w:p w:rsidR="002A0EAC" w:rsidRPr="003616AF" w:rsidRDefault="002A0EAC" w:rsidP="003616AF">
            <w:pPr>
              <w:spacing w:before="60" w:after="60"/>
              <w:rPr>
                <w:b/>
              </w:rPr>
            </w:pPr>
            <w:r w:rsidRPr="003616AF">
              <w:rPr>
                <w:b/>
              </w:rPr>
              <w:t>Nursing Practice</w:t>
            </w:r>
          </w:p>
        </w:tc>
        <w:tc>
          <w:tcPr>
            <w:tcW w:w="2313" w:type="dxa"/>
            <w:tcBorders>
              <w:top w:val="single" w:sz="4" w:space="0" w:color="1F497D" w:themeColor="text2"/>
              <w:bottom w:val="dashed" w:sz="4" w:space="0" w:color="808080" w:themeColor="background1" w:themeShade="80"/>
            </w:tcBorders>
            <w:shd w:val="clear" w:color="auto" w:fill="auto"/>
          </w:tcPr>
          <w:p w:rsidR="002A0EAC" w:rsidRPr="003616AF" w:rsidRDefault="002A0EAC" w:rsidP="003616AF">
            <w:pPr>
              <w:pStyle w:val="Header"/>
              <w:spacing w:before="60" w:after="60"/>
            </w:pPr>
            <w:r w:rsidRPr="003616AF">
              <w:t>The Registered Nurse provides safe effective client care using professional knowledge and skills in accordance with the Registered Nurse Scope of Practice and Nursing Council of New Zealand competency requirements.</w:t>
            </w:r>
          </w:p>
        </w:tc>
        <w:tc>
          <w:tcPr>
            <w:tcW w:w="5395" w:type="dxa"/>
            <w:tcBorders>
              <w:top w:val="single" w:sz="4" w:space="0" w:color="1F497D" w:themeColor="text2"/>
              <w:bottom w:val="dashed" w:sz="4" w:space="0" w:color="808080" w:themeColor="background1" w:themeShade="80"/>
            </w:tcBorders>
            <w:shd w:val="clear" w:color="auto" w:fill="auto"/>
          </w:tcPr>
          <w:p w:rsidR="002A0EAC" w:rsidRPr="003616AF" w:rsidRDefault="002A0EAC" w:rsidP="003616AF">
            <w:pPr>
              <w:pStyle w:val="ListParagraph"/>
              <w:numPr>
                <w:ilvl w:val="0"/>
                <w:numId w:val="33"/>
              </w:numPr>
              <w:spacing w:before="60" w:after="60"/>
              <w:ind w:left="284" w:hanging="284"/>
            </w:pPr>
            <w:r w:rsidRPr="003616AF">
              <w:t>Demonstrates continuing achievement of competencies within the four domains for a Registered Nurse with Nursing Council of New Zealand</w:t>
            </w:r>
            <w:r w:rsidR="005B1B8A" w:rsidRPr="003616AF">
              <w:t xml:space="preserve">: </w:t>
            </w:r>
            <w:r w:rsidR="000B2096" w:rsidRPr="003616AF">
              <w:t>(</w:t>
            </w:r>
            <w:hyperlink r:id="rId13" w:history="1">
              <w:r w:rsidR="00C84D2A" w:rsidRPr="003616AF">
                <w:rPr>
                  <w:rStyle w:val="Hyperlink"/>
                  <w:color w:val="auto"/>
                </w:rPr>
                <w:t>http://www.nursingcouncil.org.nz/content/download/263/1205/file/Nursing%20comp%20for%20RN.pdf</w:t>
              </w:r>
            </w:hyperlink>
            <w:r w:rsidR="000B2096" w:rsidRPr="003616AF">
              <w:t>)</w:t>
            </w:r>
          </w:p>
          <w:p w:rsidR="002A0EAC" w:rsidRPr="003616AF" w:rsidRDefault="002A0EAC" w:rsidP="003616AF">
            <w:pPr>
              <w:pStyle w:val="ListParagraph"/>
              <w:numPr>
                <w:ilvl w:val="0"/>
                <w:numId w:val="34"/>
              </w:numPr>
              <w:spacing w:before="60" w:after="60"/>
              <w:ind w:left="284" w:hanging="284"/>
            </w:pPr>
            <w:r w:rsidRPr="003616AF">
              <w:t>Professional Responsibility</w:t>
            </w:r>
          </w:p>
          <w:p w:rsidR="002A0EAC" w:rsidRPr="003616AF" w:rsidRDefault="002A0EAC" w:rsidP="003616AF">
            <w:pPr>
              <w:pStyle w:val="ListParagraph"/>
              <w:numPr>
                <w:ilvl w:val="0"/>
                <w:numId w:val="34"/>
              </w:numPr>
              <w:spacing w:before="60" w:after="60"/>
              <w:ind w:left="284" w:hanging="284"/>
            </w:pPr>
            <w:r w:rsidRPr="003616AF">
              <w:t>Management of nursing care</w:t>
            </w:r>
          </w:p>
          <w:p w:rsidR="002A0EAC" w:rsidRPr="003616AF" w:rsidRDefault="002A0EAC" w:rsidP="003616AF">
            <w:pPr>
              <w:pStyle w:val="ListParagraph"/>
              <w:numPr>
                <w:ilvl w:val="0"/>
                <w:numId w:val="34"/>
              </w:numPr>
              <w:spacing w:before="60" w:after="60"/>
              <w:ind w:left="284" w:hanging="284"/>
            </w:pPr>
            <w:r w:rsidRPr="003616AF">
              <w:t>Interpersonal relationships</w:t>
            </w:r>
          </w:p>
          <w:p w:rsidR="002A0EAC" w:rsidRPr="003616AF" w:rsidRDefault="00260676" w:rsidP="003616AF">
            <w:pPr>
              <w:pStyle w:val="ListParagraph"/>
              <w:numPr>
                <w:ilvl w:val="0"/>
                <w:numId w:val="34"/>
              </w:numPr>
              <w:spacing w:before="60" w:after="60"/>
              <w:ind w:left="284" w:hanging="284"/>
            </w:pPr>
            <w:r w:rsidRPr="003616AF">
              <w:t xml:space="preserve">Inter-professional </w:t>
            </w:r>
            <w:r w:rsidR="00F26A35" w:rsidRPr="003616AF">
              <w:t xml:space="preserve">health </w:t>
            </w:r>
            <w:r w:rsidRPr="003616AF">
              <w:t xml:space="preserve">care and </w:t>
            </w:r>
            <w:r w:rsidR="002A0EAC" w:rsidRPr="003616AF">
              <w:t>quality improvement</w:t>
            </w:r>
          </w:p>
          <w:p w:rsidR="002A0EAC" w:rsidRPr="003616AF" w:rsidRDefault="002A0EAC" w:rsidP="003616AF">
            <w:pPr>
              <w:pStyle w:val="ListParagraph"/>
              <w:numPr>
                <w:ilvl w:val="0"/>
                <w:numId w:val="33"/>
              </w:numPr>
              <w:spacing w:before="60" w:after="60"/>
              <w:ind w:left="284" w:hanging="284"/>
            </w:pPr>
            <w:r w:rsidRPr="003616AF">
              <w:t>Maintains NCNZ requirements of an annual practicing certificate.</w:t>
            </w:r>
          </w:p>
          <w:p w:rsidR="002A0EAC" w:rsidRPr="003616AF" w:rsidRDefault="002A0EAC" w:rsidP="003616AF">
            <w:pPr>
              <w:pStyle w:val="ListParagraph"/>
              <w:numPr>
                <w:ilvl w:val="0"/>
                <w:numId w:val="33"/>
              </w:numPr>
              <w:spacing w:before="60" w:after="60"/>
              <w:ind w:left="284" w:hanging="284"/>
            </w:pPr>
            <w:r w:rsidRPr="003616AF">
              <w:t>Meets the orientation and ongoing knowledge and skill requirements for relevant clinical areas.</w:t>
            </w:r>
          </w:p>
          <w:p w:rsidR="002A0EAC" w:rsidRPr="003616AF" w:rsidRDefault="002A0EAC" w:rsidP="003616AF">
            <w:pPr>
              <w:pStyle w:val="ListParagraph"/>
              <w:numPr>
                <w:ilvl w:val="0"/>
                <w:numId w:val="33"/>
              </w:numPr>
              <w:spacing w:before="60" w:after="60"/>
              <w:ind w:left="284" w:hanging="284"/>
            </w:pPr>
            <w:r w:rsidRPr="003616AF">
              <w:t>Maintains currency in organisational core certification as relevant to the clinical area.</w:t>
            </w:r>
          </w:p>
          <w:p w:rsidR="002A0EAC" w:rsidRPr="003616AF" w:rsidRDefault="002A0EAC" w:rsidP="003616AF">
            <w:pPr>
              <w:pStyle w:val="ListParagraph"/>
              <w:numPr>
                <w:ilvl w:val="0"/>
                <w:numId w:val="33"/>
              </w:numPr>
              <w:spacing w:before="60" w:after="60"/>
              <w:ind w:left="284" w:hanging="284"/>
            </w:pPr>
            <w:r w:rsidRPr="003616AF">
              <w:t>Notify your manager of any changes to your scope of practice or conditions on practice (determined by NCNZ).</w:t>
            </w:r>
          </w:p>
          <w:p w:rsidR="002A0EAC" w:rsidRPr="003616AF" w:rsidRDefault="002A0EAC" w:rsidP="003616AF">
            <w:pPr>
              <w:pStyle w:val="ListParagraph"/>
              <w:numPr>
                <w:ilvl w:val="0"/>
                <w:numId w:val="33"/>
              </w:numPr>
              <w:spacing w:before="60" w:after="60"/>
              <w:ind w:left="284" w:hanging="284"/>
            </w:pPr>
            <w:r w:rsidRPr="003616AF">
              <w:t>Comply with any specific conditions on practice as determined by NCNZ.</w:t>
            </w:r>
          </w:p>
          <w:p w:rsidR="002A0EAC" w:rsidRPr="003616AF" w:rsidRDefault="002A0EAC" w:rsidP="003616AF">
            <w:pPr>
              <w:pStyle w:val="ListParagraph"/>
              <w:numPr>
                <w:ilvl w:val="0"/>
                <w:numId w:val="33"/>
              </w:numPr>
              <w:spacing w:before="60" w:after="60"/>
              <w:ind w:left="284" w:hanging="284"/>
            </w:pPr>
            <w:r w:rsidRPr="003616AF">
              <w:t>Maintains knowledge of and practices within the HPCA Act, code of conduct NCNZ and other governing legislation</w:t>
            </w:r>
            <w:r w:rsidR="00BC2783" w:rsidRPr="003616AF">
              <w:t xml:space="preserve"> </w:t>
            </w:r>
            <w:r w:rsidRPr="003616AF">
              <w:t>relevant to the nursing role.</w:t>
            </w:r>
          </w:p>
          <w:p w:rsidR="002A0EAC" w:rsidRPr="003616AF" w:rsidRDefault="002A0EAC" w:rsidP="003616AF">
            <w:pPr>
              <w:pStyle w:val="ListParagraph"/>
              <w:numPr>
                <w:ilvl w:val="0"/>
                <w:numId w:val="33"/>
              </w:numPr>
              <w:spacing w:before="60" w:after="60"/>
              <w:ind w:left="284" w:hanging="284"/>
            </w:pPr>
            <w:r w:rsidRPr="003616AF">
              <w:t>Practices within LDHB policies, protocols and Nursing Practice Standards.</w:t>
            </w:r>
          </w:p>
        </w:tc>
      </w:tr>
      <w:tr w:rsidR="003616AF" w:rsidRPr="003616AF" w:rsidTr="003616AF">
        <w:tc>
          <w:tcPr>
            <w:tcW w:w="2146" w:type="dxa"/>
            <w:tcBorders>
              <w:top w:val="dashed" w:sz="4" w:space="0" w:color="808080" w:themeColor="background1" w:themeShade="80"/>
              <w:bottom w:val="dashed" w:sz="4" w:space="0" w:color="808080" w:themeColor="background1" w:themeShade="80"/>
            </w:tcBorders>
            <w:shd w:val="clear" w:color="auto" w:fill="auto"/>
          </w:tcPr>
          <w:p w:rsidR="000B2096" w:rsidRPr="003616AF" w:rsidRDefault="000B2096" w:rsidP="003616AF">
            <w:pPr>
              <w:spacing w:before="60" w:after="60"/>
              <w:rPr>
                <w:b/>
              </w:rPr>
            </w:pPr>
            <w:r w:rsidRPr="003616AF">
              <w:rPr>
                <w:b/>
              </w:rPr>
              <w:t>Contribution to</w:t>
            </w:r>
            <w:r w:rsidR="00260676" w:rsidRPr="003616AF">
              <w:rPr>
                <w:b/>
              </w:rPr>
              <w:t xml:space="preserve"> </w:t>
            </w:r>
            <w:r w:rsidR="00F4238E" w:rsidRPr="003616AF">
              <w:rPr>
                <w:b/>
              </w:rPr>
              <w:t>Service D</w:t>
            </w:r>
            <w:r w:rsidRPr="003616AF">
              <w:rPr>
                <w:b/>
              </w:rPr>
              <w:t>elivery</w:t>
            </w:r>
          </w:p>
        </w:tc>
        <w:tc>
          <w:tcPr>
            <w:tcW w:w="2313" w:type="dxa"/>
            <w:tcBorders>
              <w:top w:val="dashed" w:sz="4" w:space="0" w:color="808080" w:themeColor="background1" w:themeShade="80"/>
              <w:bottom w:val="dashed" w:sz="4" w:space="0" w:color="808080" w:themeColor="background1" w:themeShade="80"/>
            </w:tcBorders>
            <w:shd w:val="clear" w:color="auto" w:fill="auto"/>
          </w:tcPr>
          <w:p w:rsidR="000B2096" w:rsidRPr="003616AF" w:rsidRDefault="000B2096" w:rsidP="003616AF">
            <w:pPr>
              <w:pStyle w:val="Header"/>
              <w:spacing w:before="60" w:after="60"/>
            </w:pPr>
            <w:r w:rsidRPr="003616AF">
              <w:t>Member of the Nursing team, contributing to collaborative team work, and individual responsibility for generating and maintaining accurate TrendCare data.</w:t>
            </w:r>
          </w:p>
        </w:tc>
        <w:tc>
          <w:tcPr>
            <w:tcW w:w="5395" w:type="dxa"/>
            <w:tcBorders>
              <w:top w:val="dashed" w:sz="4" w:space="0" w:color="808080" w:themeColor="background1" w:themeShade="80"/>
              <w:bottom w:val="dashed" w:sz="4" w:space="0" w:color="808080" w:themeColor="background1" w:themeShade="80"/>
            </w:tcBorders>
            <w:shd w:val="clear" w:color="auto" w:fill="auto"/>
          </w:tcPr>
          <w:p w:rsidR="000B2096" w:rsidRPr="003616AF" w:rsidRDefault="000B2096" w:rsidP="003616AF">
            <w:pPr>
              <w:pStyle w:val="ListParagraph"/>
              <w:numPr>
                <w:ilvl w:val="0"/>
                <w:numId w:val="33"/>
              </w:numPr>
              <w:spacing w:before="60" w:after="60"/>
              <w:ind w:left="284" w:hanging="284"/>
            </w:pPr>
            <w:r w:rsidRPr="003616AF">
              <w:t>May be responsible for a portfolio within the unit i.e. infection control, H&amp;S.</w:t>
            </w:r>
          </w:p>
          <w:p w:rsidR="000B2096" w:rsidRPr="003616AF" w:rsidRDefault="000B2096" w:rsidP="003616AF">
            <w:pPr>
              <w:pStyle w:val="ListParagraph"/>
              <w:numPr>
                <w:ilvl w:val="0"/>
                <w:numId w:val="33"/>
              </w:numPr>
              <w:spacing w:before="60" w:after="60"/>
              <w:ind w:left="284" w:hanging="284"/>
            </w:pPr>
            <w:r w:rsidRPr="003616AF">
              <w:t>Provides support to colleagues and the multidisciplinary team to meet patient care and service needs.</w:t>
            </w:r>
          </w:p>
          <w:p w:rsidR="000B2096" w:rsidRPr="003616AF" w:rsidRDefault="000B2096" w:rsidP="003616AF">
            <w:pPr>
              <w:pStyle w:val="ListParagraph"/>
              <w:numPr>
                <w:ilvl w:val="0"/>
                <w:numId w:val="33"/>
              </w:numPr>
              <w:spacing w:before="60" w:after="60"/>
              <w:ind w:left="284" w:hanging="284"/>
            </w:pPr>
            <w:r w:rsidRPr="003616AF">
              <w:t>Must ensure the correct type and predictions are completed for each patient on the morning shift for the next 24 hours, or for the remaining shifts if admitted in the afternoon/night.</w:t>
            </w:r>
          </w:p>
          <w:p w:rsidR="000B2096" w:rsidRPr="003616AF" w:rsidRDefault="00BC2783" w:rsidP="003616AF">
            <w:pPr>
              <w:pStyle w:val="ListParagraph"/>
              <w:numPr>
                <w:ilvl w:val="0"/>
                <w:numId w:val="33"/>
              </w:numPr>
              <w:spacing w:before="60" w:after="60"/>
              <w:ind w:left="284" w:hanging="284"/>
            </w:pPr>
            <w:r w:rsidRPr="003616AF">
              <w:t>Patient care must be actualis</w:t>
            </w:r>
            <w:r w:rsidR="000B2096" w:rsidRPr="003616AF">
              <w:t xml:space="preserve">ed for each patient on each </w:t>
            </w:r>
            <w:r w:rsidRPr="003616AF">
              <w:t>shift within</w:t>
            </w:r>
            <w:r w:rsidR="000B2096" w:rsidRPr="003616AF">
              <w:t xml:space="preserve"> the designated time frame.</w:t>
            </w:r>
          </w:p>
          <w:p w:rsidR="000B2096" w:rsidRPr="003616AF" w:rsidRDefault="000B2096" w:rsidP="003616AF">
            <w:pPr>
              <w:pStyle w:val="ListParagraph"/>
              <w:numPr>
                <w:ilvl w:val="0"/>
                <w:numId w:val="33"/>
              </w:numPr>
              <w:spacing w:before="60" w:after="60"/>
              <w:ind w:left="284" w:hanging="284"/>
            </w:pPr>
            <w:r w:rsidRPr="003616AF">
              <w:t>New patients must have correct patient type and care predicted within 30</w:t>
            </w:r>
            <w:r w:rsidR="00260676" w:rsidRPr="003616AF">
              <w:t xml:space="preserve"> </w:t>
            </w:r>
            <w:r w:rsidRPr="003616AF">
              <w:t>minutes of admission.</w:t>
            </w:r>
          </w:p>
          <w:p w:rsidR="000B2096" w:rsidRPr="003616AF" w:rsidRDefault="000B2096" w:rsidP="003616AF">
            <w:pPr>
              <w:pStyle w:val="ListParagraph"/>
              <w:numPr>
                <w:ilvl w:val="0"/>
                <w:numId w:val="33"/>
              </w:numPr>
              <w:spacing w:before="60" w:after="60"/>
              <w:ind w:left="284" w:hanging="284"/>
            </w:pPr>
            <w:r w:rsidRPr="003616AF">
              <w:t>Ensure allocate staff screen reflects any worked hours not available to provide inpatient care.</w:t>
            </w:r>
          </w:p>
          <w:p w:rsidR="00DE0F8F" w:rsidRPr="003616AF" w:rsidRDefault="00DE0F8F" w:rsidP="003616AF">
            <w:pPr>
              <w:pStyle w:val="ListParagraph"/>
              <w:numPr>
                <w:ilvl w:val="0"/>
                <w:numId w:val="33"/>
              </w:numPr>
              <w:spacing w:before="60" w:after="60"/>
              <w:ind w:left="284" w:hanging="284"/>
            </w:pPr>
            <w:r w:rsidRPr="003616AF">
              <w:t xml:space="preserve">With CNM or </w:t>
            </w:r>
            <w:r w:rsidR="00F4238E" w:rsidRPr="003616AF">
              <w:t>colleague’s</w:t>
            </w:r>
            <w:r w:rsidRPr="003616AF">
              <w:t xml:space="preserve"> reviews and adapts workload allocation in response to clinical demand a</w:t>
            </w:r>
            <w:r w:rsidR="00260676" w:rsidRPr="003616AF">
              <w:t>nd nursing resource, utilising T</w:t>
            </w:r>
            <w:r w:rsidRPr="003616AF">
              <w:t>rendcare data.</w:t>
            </w:r>
          </w:p>
          <w:p w:rsidR="00DE0F8F" w:rsidRPr="003616AF" w:rsidRDefault="00DE0F8F" w:rsidP="003616AF">
            <w:pPr>
              <w:pStyle w:val="ListParagraph"/>
              <w:numPr>
                <w:ilvl w:val="0"/>
                <w:numId w:val="33"/>
              </w:numPr>
              <w:spacing w:before="60" w:after="60"/>
              <w:ind w:left="284" w:hanging="284"/>
            </w:pPr>
            <w:r w:rsidRPr="003616AF">
              <w:t>May be required to work in other units to meet patient care needs.</w:t>
            </w:r>
          </w:p>
          <w:p w:rsidR="00DE0F8F" w:rsidRPr="003616AF" w:rsidRDefault="00DE0F8F" w:rsidP="003616AF">
            <w:pPr>
              <w:pStyle w:val="ListParagraph"/>
              <w:numPr>
                <w:ilvl w:val="0"/>
                <w:numId w:val="33"/>
              </w:numPr>
              <w:spacing w:before="60" w:after="60"/>
              <w:ind w:left="284" w:hanging="284"/>
            </w:pPr>
            <w:r w:rsidRPr="003616AF">
              <w:t>May take the leadership role by coordinating the shift.</w:t>
            </w:r>
          </w:p>
          <w:p w:rsidR="000B2096" w:rsidRPr="003616AF" w:rsidRDefault="00DE0F8F" w:rsidP="003616AF">
            <w:pPr>
              <w:pStyle w:val="ListParagraph"/>
              <w:numPr>
                <w:ilvl w:val="0"/>
                <w:numId w:val="33"/>
              </w:numPr>
              <w:spacing w:before="60" w:after="60"/>
              <w:ind w:left="284" w:hanging="284"/>
            </w:pPr>
            <w:r w:rsidRPr="003616AF">
              <w:lastRenderedPageBreak/>
              <w:t>Is mindful of and responsible for the appropriate and cost effective use of resources in relation to allocated patients within the unit.</w:t>
            </w:r>
          </w:p>
          <w:p w:rsidR="00F26A35" w:rsidRPr="003616AF" w:rsidRDefault="00F26A35" w:rsidP="003616AF">
            <w:pPr>
              <w:pStyle w:val="ListParagraph"/>
              <w:numPr>
                <w:ilvl w:val="0"/>
                <w:numId w:val="33"/>
              </w:numPr>
              <w:spacing w:before="60" w:after="60"/>
              <w:ind w:left="284" w:hanging="284"/>
            </w:pPr>
            <w:r w:rsidRPr="003616AF">
              <w:t>Acts as liaison and advocate for infants, children and adolescents requiring admission to the Children’s Unit, ICU, or other in-patient departments.</w:t>
            </w:r>
          </w:p>
          <w:p w:rsidR="00F26A35" w:rsidRPr="003616AF" w:rsidRDefault="00F26A35" w:rsidP="003616AF">
            <w:pPr>
              <w:pStyle w:val="BodyText"/>
              <w:numPr>
                <w:ilvl w:val="0"/>
                <w:numId w:val="33"/>
              </w:numPr>
              <w:spacing w:before="60" w:after="60"/>
              <w:ind w:left="284" w:hanging="284"/>
              <w:outlineLvl w:val="9"/>
              <w:rPr>
                <w:rFonts w:ascii="Arial" w:hAnsi="Arial"/>
              </w:rPr>
            </w:pPr>
            <w:r w:rsidRPr="003616AF">
              <w:rPr>
                <w:rFonts w:ascii="Arial" w:hAnsi="Arial"/>
              </w:rPr>
              <w:t>Actively facilitates and role models team working and flexibility between clinical and support staff members.</w:t>
            </w:r>
          </w:p>
          <w:p w:rsidR="00F26A35" w:rsidRPr="003616AF" w:rsidRDefault="00F26A35" w:rsidP="003616AF">
            <w:pPr>
              <w:pStyle w:val="BodyText"/>
              <w:numPr>
                <w:ilvl w:val="0"/>
                <w:numId w:val="33"/>
              </w:numPr>
              <w:spacing w:before="60" w:after="60"/>
              <w:ind w:left="284" w:hanging="284"/>
              <w:outlineLvl w:val="9"/>
              <w:rPr>
                <w:rFonts w:ascii="Arial" w:hAnsi="Arial"/>
              </w:rPr>
            </w:pPr>
            <w:r w:rsidRPr="003616AF">
              <w:rPr>
                <w:rFonts w:ascii="Arial" w:hAnsi="Arial"/>
              </w:rPr>
              <w:t>Works proactively with medical specialists and nurse specialists to ensure effective services to patients using the department.</w:t>
            </w:r>
          </w:p>
          <w:p w:rsidR="00F26A35" w:rsidRPr="003616AF" w:rsidRDefault="00F26A35" w:rsidP="003616AF">
            <w:pPr>
              <w:pStyle w:val="BodyText"/>
              <w:numPr>
                <w:ilvl w:val="0"/>
                <w:numId w:val="33"/>
              </w:numPr>
              <w:spacing w:before="60" w:after="60"/>
              <w:ind w:left="284" w:hanging="284"/>
              <w:outlineLvl w:val="9"/>
              <w:rPr>
                <w:rFonts w:ascii="Arial" w:hAnsi="Arial"/>
              </w:rPr>
            </w:pPr>
            <w:r w:rsidRPr="003616AF">
              <w:rPr>
                <w:rFonts w:ascii="Arial" w:hAnsi="Arial"/>
              </w:rPr>
              <w:t>Provides care which enables timely and effective patient journeys through the care continuum.</w:t>
            </w:r>
          </w:p>
          <w:p w:rsidR="00F26A35" w:rsidRPr="003616AF" w:rsidRDefault="00F26A35" w:rsidP="003616AF">
            <w:pPr>
              <w:pStyle w:val="BodyText"/>
              <w:numPr>
                <w:ilvl w:val="0"/>
                <w:numId w:val="33"/>
              </w:numPr>
              <w:spacing w:before="60" w:after="60"/>
              <w:ind w:left="284" w:hanging="284"/>
              <w:outlineLvl w:val="9"/>
              <w:rPr>
                <w:rFonts w:ascii="Arial" w:hAnsi="Arial"/>
              </w:rPr>
            </w:pPr>
            <w:r w:rsidRPr="003616AF">
              <w:rPr>
                <w:rFonts w:ascii="Arial" w:hAnsi="Arial"/>
              </w:rPr>
              <w:t>Works collaboratively with ward staff to achieve appropriate, safe and timely transfer between departments</w:t>
            </w:r>
            <w:r w:rsidR="003616AF" w:rsidRPr="003616AF">
              <w:rPr>
                <w:rFonts w:ascii="Arial" w:hAnsi="Arial"/>
              </w:rPr>
              <w:t>.</w:t>
            </w:r>
          </w:p>
          <w:p w:rsidR="00F26A35" w:rsidRPr="003616AF" w:rsidRDefault="00F26A35" w:rsidP="003616AF">
            <w:pPr>
              <w:pStyle w:val="BodyText"/>
              <w:numPr>
                <w:ilvl w:val="0"/>
                <w:numId w:val="33"/>
              </w:numPr>
              <w:spacing w:before="60" w:after="60"/>
              <w:ind w:left="284" w:hanging="284"/>
              <w:outlineLvl w:val="9"/>
              <w:rPr>
                <w:rFonts w:ascii="Arial" w:hAnsi="Arial"/>
              </w:rPr>
            </w:pPr>
            <w:r w:rsidRPr="003616AF">
              <w:rPr>
                <w:rFonts w:ascii="Arial" w:hAnsi="Arial"/>
              </w:rPr>
              <w:t>Apply best available evidence to their practice.</w:t>
            </w:r>
          </w:p>
          <w:p w:rsidR="00F26A35" w:rsidRPr="003616AF" w:rsidRDefault="00F26A35" w:rsidP="003616AF">
            <w:pPr>
              <w:pStyle w:val="ListParagraph"/>
              <w:numPr>
                <w:ilvl w:val="0"/>
                <w:numId w:val="33"/>
              </w:numPr>
              <w:spacing w:before="60" w:after="60"/>
              <w:ind w:left="284" w:hanging="284"/>
            </w:pPr>
            <w:r w:rsidRPr="003616AF">
              <w:t>Monitors patient journeys from ED to receiving areas, conducting periodic audits of activity and participates in Datix and other reviews relating to effective care delivery to infants, children and adolescents.</w:t>
            </w:r>
          </w:p>
          <w:p w:rsidR="00F26A35" w:rsidRPr="003616AF" w:rsidRDefault="00F26A35" w:rsidP="003616AF">
            <w:pPr>
              <w:numPr>
                <w:ilvl w:val="0"/>
                <w:numId w:val="33"/>
              </w:numPr>
              <w:spacing w:before="60" w:after="60"/>
              <w:ind w:left="284" w:hanging="284"/>
              <w:outlineLvl w:val="9"/>
              <w:rPr>
                <w:kern w:val="0"/>
              </w:rPr>
            </w:pPr>
            <w:r w:rsidRPr="00F26A35">
              <w:rPr>
                <w:kern w:val="0"/>
              </w:rPr>
              <w:t>Provide advocacy and leadership in facilitating choice and patient centred decisions in the management of care.</w:t>
            </w:r>
          </w:p>
        </w:tc>
      </w:tr>
      <w:tr w:rsidR="003616AF" w:rsidRPr="003616AF" w:rsidTr="003616AF">
        <w:tc>
          <w:tcPr>
            <w:tcW w:w="2146" w:type="dxa"/>
            <w:tcBorders>
              <w:top w:val="dashed" w:sz="4" w:space="0" w:color="808080" w:themeColor="background1" w:themeShade="80"/>
              <w:bottom w:val="dashed" w:sz="4" w:space="0" w:color="808080" w:themeColor="background1" w:themeShade="80"/>
            </w:tcBorders>
            <w:shd w:val="clear" w:color="auto" w:fill="auto"/>
          </w:tcPr>
          <w:p w:rsidR="00DE0F8F" w:rsidRPr="003616AF" w:rsidRDefault="003616AF" w:rsidP="003616AF">
            <w:pPr>
              <w:spacing w:before="60" w:after="60"/>
              <w:rPr>
                <w:b/>
              </w:rPr>
            </w:pPr>
            <w:r>
              <w:rPr>
                <w:b/>
              </w:rPr>
              <w:lastRenderedPageBreak/>
              <w:t>Other R</w:t>
            </w:r>
            <w:r w:rsidR="00DE0F8F" w:rsidRPr="003616AF">
              <w:rPr>
                <w:b/>
              </w:rPr>
              <w:t>equirements</w:t>
            </w:r>
          </w:p>
        </w:tc>
        <w:tc>
          <w:tcPr>
            <w:tcW w:w="2313" w:type="dxa"/>
            <w:tcBorders>
              <w:top w:val="dashed" w:sz="4" w:space="0" w:color="808080" w:themeColor="background1" w:themeShade="80"/>
              <w:bottom w:val="dashed" w:sz="4" w:space="0" w:color="808080" w:themeColor="background1" w:themeShade="80"/>
            </w:tcBorders>
            <w:shd w:val="clear" w:color="auto" w:fill="auto"/>
          </w:tcPr>
          <w:p w:rsidR="00DE0F8F" w:rsidRPr="003616AF" w:rsidRDefault="00DE0F8F" w:rsidP="003616AF">
            <w:pPr>
              <w:pStyle w:val="Header"/>
              <w:spacing w:before="60" w:after="60"/>
            </w:pPr>
          </w:p>
        </w:tc>
        <w:tc>
          <w:tcPr>
            <w:tcW w:w="5395" w:type="dxa"/>
            <w:tcBorders>
              <w:top w:val="dashed" w:sz="4" w:space="0" w:color="808080" w:themeColor="background1" w:themeShade="80"/>
              <w:bottom w:val="dashed" w:sz="4" w:space="0" w:color="808080" w:themeColor="background1" w:themeShade="80"/>
            </w:tcBorders>
            <w:shd w:val="clear" w:color="auto" w:fill="auto"/>
          </w:tcPr>
          <w:p w:rsidR="00DE0F8F" w:rsidRPr="003616AF" w:rsidRDefault="00DE0F8F" w:rsidP="003616AF">
            <w:pPr>
              <w:pStyle w:val="ListParagraph"/>
              <w:numPr>
                <w:ilvl w:val="0"/>
                <w:numId w:val="33"/>
              </w:numPr>
              <w:spacing w:before="60" w:after="60"/>
              <w:ind w:left="284" w:hanging="284"/>
            </w:pPr>
            <w:r w:rsidRPr="003616AF">
              <w:t>The Lakes District Health Board is required to provide 24 hour services which at times may require you to change duties or redeploy to another unit/department to ensure safe patient care.</w:t>
            </w:r>
          </w:p>
          <w:p w:rsidR="00DE0F8F" w:rsidRPr="003616AF" w:rsidRDefault="00DE0F8F" w:rsidP="003616AF">
            <w:pPr>
              <w:pStyle w:val="ListParagraph"/>
              <w:numPr>
                <w:ilvl w:val="0"/>
                <w:numId w:val="33"/>
              </w:numPr>
              <w:spacing w:before="60" w:after="60"/>
              <w:ind w:left="284" w:hanging="284"/>
            </w:pPr>
            <w:r w:rsidRPr="003616AF">
              <w:t>This position description is not exhaustive and you may be requested to perform other reasonable tasks within your scope of practice.</w:t>
            </w:r>
          </w:p>
        </w:tc>
      </w:tr>
      <w:tr w:rsidR="003616AF" w:rsidRPr="003616AF" w:rsidTr="003616AF">
        <w:tc>
          <w:tcPr>
            <w:tcW w:w="2146" w:type="dxa"/>
            <w:tcBorders>
              <w:top w:val="dashed" w:sz="4" w:space="0" w:color="808080" w:themeColor="background1" w:themeShade="80"/>
              <w:bottom w:val="dashed" w:sz="4" w:space="0" w:color="808080" w:themeColor="background1" w:themeShade="80"/>
            </w:tcBorders>
            <w:shd w:val="clear" w:color="auto" w:fill="auto"/>
          </w:tcPr>
          <w:p w:rsidR="00E2247D" w:rsidRPr="003616AF" w:rsidRDefault="00E2247D" w:rsidP="003616AF">
            <w:pPr>
              <w:spacing w:before="60" w:after="60"/>
              <w:rPr>
                <w:b/>
                <w:lang w:val="en-US"/>
              </w:rPr>
            </w:pPr>
            <w:permStart w:id="1049118395" w:edGrp="everyone" w:colFirst="3" w:colLast="3"/>
            <w:r w:rsidRPr="003616AF">
              <w:rPr>
                <w:b/>
              </w:rPr>
              <w:t>Utilisation of Telehealth</w:t>
            </w:r>
          </w:p>
        </w:tc>
        <w:tc>
          <w:tcPr>
            <w:tcW w:w="2313" w:type="dxa"/>
            <w:tcBorders>
              <w:top w:val="dashed" w:sz="4" w:space="0" w:color="808080" w:themeColor="background1" w:themeShade="80"/>
              <w:bottom w:val="dashed" w:sz="4" w:space="0" w:color="808080" w:themeColor="background1" w:themeShade="80"/>
            </w:tcBorders>
            <w:shd w:val="clear" w:color="auto" w:fill="auto"/>
          </w:tcPr>
          <w:p w:rsidR="00E2247D" w:rsidRPr="003616AF" w:rsidRDefault="00E2247D" w:rsidP="003616AF">
            <w:pPr>
              <w:spacing w:before="60" w:after="60"/>
              <w:rPr>
                <w:lang w:val="en-US"/>
              </w:rPr>
            </w:pPr>
            <w:r w:rsidRPr="003616AF">
              <w:t>Provision of patient centric care which will give patients the option of telephone or video appointments where there is no need for an in-person appointment.</w:t>
            </w:r>
          </w:p>
        </w:tc>
        <w:tc>
          <w:tcPr>
            <w:tcW w:w="5395" w:type="dxa"/>
            <w:tcBorders>
              <w:top w:val="dashed" w:sz="4" w:space="0" w:color="808080" w:themeColor="background1" w:themeShade="80"/>
              <w:bottom w:val="dashed" w:sz="4" w:space="0" w:color="808080" w:themeColor="background1" w:themeShade="80"/>
            </w:tcBorders>
            <w:shd w:val="clear" w:color="auto" w:fill="auto"/>
          </w:tcPr>
          <w:p w:rsidR="00E2247D" w:rsidRPr="003616AF" w:rsidRDefault="00E2247D" w:rsidP="003616AF">
            <w:pPr>
              <w:pStyle w:val="BodyText"/>
              <w:numPr>
                <w:ilvl w:val="0"/>
                <w:numId w:val="33"/>
              </w:numPr>
              <w:spacing w:before="60" w:after="60"/>
              <w:ind w:left="284" w:hanging="284"/>
              <w:rPr>
                <w:rFonts w:ascii="Arial" w:hAnsi="Arial"/>
              </w:rPr>
            </w:pPr>
            <w:permStart w:id="1975855129" w:edGrp="everyone"/>
            <w:r w:rsidRPr="003616AF">
              <w:rPr>
                <w:rFonts w:ascii="Arial" w:hAnsi="Arial"/>
              </w:rPr>
              <w:t>Service provision is in line with the New Zealand Health Strategy and the Nurse Executives of New Zealand Telehealth Position statement to</w:t>
            </w:r>
            <w:r w:rsidR="00865A22">
              <w:rPr>
                <w:rFonts w:ascii="Arial" w:hAnsi="Arial"/>
              </w:rPr>
              <w:t xml:space="preserve"> provide care “closer to home”.</w:t>
            </w:r>
          </w:p>
          <w:p w:rsidR="00E2247D" w:rsidRPr="003616AF" w:rsidRDefault="00E2247D" w:rsidP="003616AF">
            <w:pPr>
              <w:pStyle w:val="BodyText"/>
              <w:numPr>
                <w:ilvl w:val="0"/>
                <w:numId w:val="33"/>
              </w:numPr>
              <w:spacing w:before="60" w:after="60"/>
              <w:ind w:left="284" w:hanging="284"/>
              <w:rPr>
                <w:rFonts w:ascii="Arial" w:hAnsi="Arial"/>
              </w:rPr>
            </w:pPr>
            <w:r w:rsidRPr="003616AF">
              <w:rPr>
                <w:rFonts w:ascii="Arial" w:hAnsi="Arial"/>
              </w:rPr>
              <w:t>Assist doctors and nurse practitioners to deliver care via video and phone.</w:t>
            </w:r>
          </w:p>
          <w:p w:rsidR="00E2247D" w:rsidRPr="003616AF" w:rsidRDefault="00E2247D" w:rsidP="003616AF">
            <w:pPr>
              <w:pStyle w:val="BodyText"/>
              <w:numPr>
                <w:ilvl w:val="0"/>
                <w:numId w:val="33"/>
              </w:numPr>
              <w:spacing w:before="60" w:after="60"/>
              <w:ind w:left="284" w:hanging="284"/>
              <w:rPr>
                <w:rFonts w:ascii="Arial" w:hAnsi="Arial"/>
              </w:rPr>
            </w:pPr>
            <w:r w:rsidRPr="003616AF">
              <w:rPr>
                <w:rFonts w:ascii="Arial" w:hAnsi="Arial"/>
              </w:rPr>
              <w:t>Advise patients in the use of tele</w:t>
            </w:r>
            <w:r w:rsidR="00865A22">
              <w:rPr>
                <w:rFonts w:ascii="Arial" w:hAnsi="Arial"/>
              </w:rPr>
              <w:t>-</w:t>
            </w:r>
            <w:r w:rsidRPr="003616AF">
              <w:rPr>
                <w:rFonts w:ascii="Arial" w:hAnsi="Arial"/>
              </w:rPr>
              <w:t>monitoring devices (where appropriate) and provide follow-up care to prevent unnecessary hospital admissions.</w:t>
            </w:r>
            <w:permEnd w:id="1975855129"/>
          </w:p>
        </w:tc>
      </w:tr>
      <w:tr w:rsidR="003616AF" w:rsidRPr="003616AF" w:rsidTr="003616AF">
        <w:tc>
          <w:tcPr>
            <w:tcW w:w="2146" w:type="dxa"/>
            <w:tcBorders>
              <w:top w:val="dashed" w:sz="4" w:space="0" w:color="808080" w:themeColor="background1" w:themeShade="80"/>
              <w:bottom w:val="dashed" w:sz="4" w:space="0" w:color="808080" w:themeColor="background1" w:themeShade="80"/>
            </w:tcBorders>
            <w:shd w:val="clear" w:color="auto" w:fill="auto"/>
          </w:tcPr>
          <w:p w:rsidR="003616AF" w:rsidRPr="003616AF" w:rsidRDefault="003616AF" w:rsidP="003616AF">
            <w:pPr>
              <w:spacing w:before="60" w:after="60"/>
              <w:rPr>
                <w:b/>
              </w:rPr>
            </w:pPr>
            <w:permStart w:id="166666458" w:edGrp="everyone"/>
            <w:permEnd w:id="1049118395"/>
            <w:r w:rsidRPr="003616AF">
              <w:rPr>
                <w:b/>
              </w:rPr>
              <w:t>Patient Centred Care Coordination</w:t>
            </w:r>
          </w:p>
        </w:tc>
        <w:tc>
          <w:tcPr>
            <w:tcW w:w="2313" w:type="dxa"/>
            <w:tcBorders>
              <w:top w:val="dashed" w:sz="4" w:space="0" w:color="808080" w:themeColor="background1" w:themeShade="80"/>
              <w:bottom w:val="dashed" w:sz="4" w:space="0" w:color="808080" w:themeColor="background1" w:themeShade="80"/>
            </w:tcBorders>
            <w:shd w:val="clear" w:color="auto" w:fill="auto"/>
          </w:tcPr>
          <w:p w:rsidR="003616AF" w:rsidRPr="003616AF" w:rsidRDefault="003616AF" w:rsidP="003616AF">
            <w:pPr>
              <w:spacing w:before="60" w:after="60"/>
            </w:pPr>
            <w:r w:rsidRPr="003616AF">
              <w:t>Management of individual patient and whanau care</w:t>
            </w:r>
            <w:r w:rsidR="00865A22">
              <w:t>.</w:t>
            </w:r>
          </w:p>
        </w:tc>
        <w:tc>
          <w:tcPr>
            <w:tcW w:w="5395" w:type="dxa"/>
            <w:tcBorders>
              <w:top w:val="dashed" w:sz="4" w:space="0" w:color="808080" w:themeColor="background1" w:themeShade="80"/>
              <w:bottom w:val="dashed" w:sz="4" w:space="0" w:color="808080" w:themeColor="background1" w:themeShade="80"/>
            </w:tcBorders>
            <w:shd w:val="clear" w:color="auto" w:fill="auto"/>
          </w:tcPr>
          <w:p w:rsidR="003616AF" w:rsidRPr="003616AF" w:rsidRDefault="003616AF" w:rsidP="003616AF">
            <w:pPr>
              <w:pStyle w:val="Header"/>
              <w:numPr>
                <w:ilvl w:val="0"/>
                <w:numId w:val="35"/>
              </w:numPr>
              <w:spacing w:before="60" w:after="60"/>
              <w:ind w:left="284" w:hanging="284"/>
              <w:outlineLvl w:val="9"/>
            </w:pPr>
            <w:r w:rsidRPr="003616AF">
              <w:t>Assesses, plans, implements and evaluates nursing care for patients according to accepted nursing practice and standards.</w:t>
            </w:r>
          </w:p>
          <w:p w:rsidR="003616AF" w:rsidRPr="003616AF" w:rsidRDefault="003616AF" w:rsidP="003616AF">
            <w:pPr>
              <w:pStyle w:val="Header"/>
              <w:numPr>
                <w:ilvl w:val="0"/>
                <w:numId w:val="35"/>
              </w:numPr>
              <w:spacing w:before="60" w:after="60"/>
              <w:ind w:left="284" w:hanging="284"/>
              <w:outlineLvl w:val="9"/>
            </w:pPr>
            <w:r w:rsidRPr="003616AF">
              <w:t>Works in consultation with other health professionals and members of health teams, in co-ordinating the care of patients.</w:t>
            </w:r>
          </w:p>
          <w:p w:rsidR="003616AF" w:rsidRPr="003616AF" w:rsidRDefault="003616AF" w:rsidP="003616AF">
            <w:pPr>
              <w:pStyle w:val="Header"/>
              <w:numPr>
                <w:ilvl w:val="0"/>
                <w:numId w:val="35"/>
              </w:numPr>
              <w:spacing w:before="60" w:after="60"/>
              <w:ind w:left="284" w:hanging="284"/>
              <w:outlineLvl w:val="9"/>
            </w:pPr>
            <w:r w:rsidRPr="003616AF">
              <w:t>Provides interventions, treatments and therapies such as medications, and monitors responses to treatment.</w:t>
            </w:r>
          </w:p>
          <w:p w:rsidR="003616AF" w:rsidRPr="003616AF" w:rsidRDefault="003616AF" w:rsidP="003616AF">
            <w:pPr>
              <w:pStyle w:val="Header"/>
              <w:numPr>
                <w:ilvl w:val="0"/>
                <w:numId w:val="35"/>
              </w:numPr>
              <w:spacing w:before="60" w:after="60"/>
              <w:ind w:left="284" w:hanging="284"/>
              <w:outlineLvl w:val="9"/>
            </w:pPr>
            <w:r w:rsidRPr="003616AF">
              <w:t>Promotes health and assists in preventing ill health by participating in health education and other health promotion activities.</w:t>
            </w:r>
          </w:p>
          <w:p w:rsidR="003616AF" w:rsidRPr="003616AF" w:rsidRDefault="003616AF" w:rsidP="003616AF">
            <w:pPr>
              <w:pStyle w:val="Header"/>
              <w:numPr>
                <w:ilvl w:val="0"/>
                <w:numId w:val="35"/>
              </w:numPr>
              <w:spacing w:before="60" w:after="60"/>
              <w:ind w:left="284" w:hanging="284"/>
              <w:outlineLvl w:val="9"/>
            </w:pPr>
            <w:r w:rsidRPr="003616AF">
              <w:t>Answers questions and provides information to patients and families about treatment and care.</w:t>
            </w:r>
          </w:p>
          <w:p w:rsidR="003616AF" w:rsidRPr="003616AF" w:rsidRDefault="003616AF" w:rsidP="003616AF">
            <w:pPr>
              <w:pStyle w:val="BodyText"/>
              <w:numPr>
                <w:ilvl w:val="0"/>
                <w:numId w:val="35"/>
              </w:numPr>
              <w:spacing w:before="60" w:after="60"/>
              <w:ind w:left="284" w:hanging="284"/>
              <w:outlineLvl w:val="9"/>
              <w:rPr>
                <w:rFonts w:ascii="Arial" w:hAnsi="Arial"/>
              </w:rPr>
            </w:pPr>
            <w:r w:rsidRPr="003616AF">
              <w:rPr>
                <w:rFonts w:ascii="Arial" w:hAnsi="Arial"/>
              </w:rPr>
              <w:lastRenderedPageBreak/>
              <w:t>Completes all required electronic and paper clinical documentation, accurately and in a timely fashion.</w:t>
            </w:r>
          </w:p>
          <w:p w:rsidR="003616AF" w:rsidRPr="003616AF" w:rsidRDefault="003616AF" w:rsidP="003616AF">
            <w:pPr>
              <w:numPr>
                <w:ilvl w:val="0"/>
                <w:numId w:val="35"/>
              </w:numPr>
              <w:spacing w:before="60" w:after="60"/>
              <w:ind w:left="284" w:hanging="284"/>
              <w:outlineLvl w:val="9"/>
              <w:rPr>
                <w:kern w:val="0"/>
              </w:rPr>
            </w:pPr>
            <w:r w:rsidRPr="003616AF">
              <w:rPr>
                <w:kern w:val="0"/>
              </w:rPr>
              <w:t>Uses advanced knowledge research and skills to provide direct nursing care/interventions for patients in the department to achieve specific outcomes.</w:t>
            </w:r>
          </w:p>
          <w:p w:rsidR="003616AF" w:rsidRPr="003616AF" w:rsidRDefault="003616AF" w:rsidP="003616AF">
            <w:pPr>
              <w:numPr>
                <w:ilvl w:val="0"/>
                <w:numId w:val="35"/>
              </w:numPr>
              <w:spacing w:before="60" w:after="60"/>
              <w:ind w:left="284" w:hanging="284"/>
              <w:outlineLvl w:val="9"/>
              <w:rPr>
                <w:kern w:val="0"/>
              </w:rPr>
            </w:pPr>
            <w:r w:rsidRPr="003616AF">
              <w:rPr>
                <w:kern w:val="0"/>
              </w:rPr>
              <w:t>Fosters the provision of positive patient/client outcomes and person centred care.</w:t>
            </w:r>
          </w:p>
          <w:p w:rsidR="003616AF" w:rsidRPr="003616AF" w:rsidRDefault="003616AF" w:rsidP="003616AF">
            <w:pPr>
              <w:numPr>
                <w:ilvl w:val="0"/>
                <w:numId w:val="35"/>
              </w:numPr>
              <w:spacing w:before="60" w:after="60"/>
              <w:ind w:left="284" w:hanging="284"/>
              <w:outlineLvl w:val="9"/>
              <w:rPr>
                <w:kern w:val="0"/>
              </w:rPr>
            </w:pPr>
            <w:r w:rsidRPr="003616AF">
              <w:rPr>
                <w:kern w:val="0"/>
              </w:rPr>
              <w:t>Implements evidenced based practice with the intention of integrating medical and nursing skills to promote excellence in patient care.</w:t>
            </w:r>
          </w:p>
          <w:p w:rsidR="003616AF" w:rsidRPr="003616AF" w:rsidRDefault="003616AF" w:rsidP="003616AF">
            <w:pPr>
              <w:pStyle w:val="BodyText"/>
              <w:numPr>
                <w:ilvl w:val="0"/>
                <w:numId w:val="35"/>
              </w:numPr>
              <w:spacing w:before="60" w:after="60"/>
              <w:ind w:left="284" w:hanging="284"/>
              <w:outlineLvl w:val="9"/>
              <w:rPr>
                <w:rFonts w:ascii="Arial" w:hAnsi="Arial"/>
              </w:rPr>
            </w:pPr>
            <w:r w:rsidRPr="003616AF">
              <w:rPr>
                <w:rFonts w:ascii="Arial" w:hAnsi="Arial"/>
                <w:bCs/>
                <w:kern w:val="0"/>
                <w:lang w:val="en-NZ"/>
              </w:rPr>
              <w:t>Assess client family level of understanding and delivers adjusted, appropriate education to improve knowledge of treatment, prevention of co</w:t>
            </w:r>
            <w:r w:rsidR="00865A22">
              <w:rPr>
                <w:rFonts w:ascii="Arial" w:hAnsi="Arial"/>
                <w:bCs/>
                <w:kern w:val="0"/>
                <w:lang w:val="en-NZ"/>
              </w:rPr>
              <w:t>mplications and to promote well-</w:t>
            </w:r>
            <w:r w:rsidRPr="003616AF">
              <w:rPr>
                <w:rFonts w:ascii="Arial" w:hAnsi="Arial"/>
                <w:bCs/>
                <w:kern w:val="0"/>
                <w:lang w:val="en-NZ"/>
              </w:rPr>
              <w:t>being.</w:t>
            </w:r>
          </w:p>
        </w:tc>
      </w:tr>
      <w:tr w:rsidR="003616AF" w:rsidRPr="003616AF" w:rsidTr="003616AF">
        <w:tc>
          <w:tcPr>
            <w:tcW w:w="2146" w:type="dxa"/>
            <w:tcBorders>
              <w:top w:val="dashed" w:sz="4" w:space="0" w:color="808080" w:themeColor="background1" w:themeShade="80"/>
              <w:bottom w:val="dashed" w:sz="4" w:space="0" w:color="808080" w:themeColor="background1" w:themeShade="80"/>
            </w:tcBorders>
            <w:shd w:val="clear" w:color="auto" w:fill="auto"/>
          </w:tcPr>
          <w:p w:rsidR="003616AF" w:rsidRPr="003616AF" w:rsidRDefault="003616AF" w:rsidP="003616AF">
            <w:pPr>
              <w:pStyle w:val="BodyText"/>
              <w:spacing w:before="60" w:after="60"/>
              <w:rPr>
                <w:rFonts w:ascii="Arial" w:hAnsi="Arial"/>
                <w:b/>
              </w:rPr>
            </w:pPr>
            <w:r w:rsidRPr="003616AF">
              <w:rPr>
                <w:rFonts w:ascii="Arial" w:hAnsi="Arial"/>
                <w:b/>
              </w:rPr>
              <w:lastRenderedPageBreak/>
              <w:t>Senior Nursing and Professional Leadership</w:t>
            </w:r>
          </w:p>
        </w:tc>
        <w:tc>
          <w:tcPr>
            <w:tcW w:w="2313" w:type="dxa"/>
            <w:tcBorders>
              <w:top w:val="dashed" w:sz="4" w:space="0" w:color="808080" w:themeColor="background1" w:themeShade="80"/>
              <w:bottom w:val="dashed" w:sz="4" w:space="0" w:color="808080" w:themeColor="background1" w:themeShade="80"/>
            </w:tcBorders>
            <w:shd w:val="clear" w:color="auto" w:fill="auto"/>
          </w:tcPr>
          <w:p w:rsidR="003616AF" w:rsidRPr="003616AF" w:rsidRDefault="003616AF" w:rsidP="003616AF">
            <w:pPr>
              <w:pStyle w:val="BodyText"/>
              <w:spacing w:before="60" w:after="60"/>
              <w:rPr>
                <w:rFonts w:ascii="Arial" w:hAnsi="Arial"/>
              </w:rPr>
            </w:pPr>
            <w:r w:rsidRPr="003616AF">
              <w:rPr>
                <w:rFonts w:ascii="Arial" w:hAnsi="Arial"/>
              </w:rPr>
              <w:t>Provide advice/education to other nurses and health professionals</w:t>
            </w:r>
          </w:p>
        </w:tc>
        <w:tc>
          <w:tcPr>
            <w:tcW w:w="5395" w:type="dxa"/>
            <w:tcBorders>
              <w:top w:val="dashed" w:sz="4" w:space="0" w:color="808080" w:themeColor="background1" w:themeShade="80"/>
              <w:bottom w:val="dashed" w:sz="4" w:space="0" w:color="808080" w:themeColor="background1" w:themeShade="80"/>
            </w:tcBorders>
            <w:shd w:val="clear" w:color="auto" w:fill="auto"/>
          </w:tcPr>
          <w:p w:rsidR="003616AF" w:rsidRPr="003616AF" w:rsidRDefault="003616AF" w:rsidP="003616AF">
            <w:pPr>
              <w:numPr>
                <w:ilvl w:val="0"/>
                <w:numId w:val="36"/>
              </w:numPr>
              <w:tabs>
                <w:tab w:val="clear" w:pos="720"/>
                <w:tab w:val="num" w:pos="320"/>
              </w:tabs>
              <w:spacing w:before="60" w:after="60"/>
              <w:ind w:left="284" w:hanging="284"/>
              <w:outlineLvl w:val="9"/>
            </w:pPr>
            <w:r w:rsidRPr="003616AF">
              <w:t>Demonstrates advanced clinical judgement and decision making, role modelling best practice.</w:t>
            </w:r>
          </w:p>
          <w:p w:rsidR="003616AF" w:rsidRPr="003616AF" w:rsidRDefault="003616AF" w:rsidP="003616AF">
            <w:pPr>
              <w:numPr>
                <w:ilvl w:val="0"/>
                <w:numId w:val="36"/>
              </w:numPr>
              <w:tabs>
                <w:tab w:val="clear" w:pos="720"/>
                <w:tab w:val="num" w:pos="320"/>
              </w:tabs>
              <w:spacing w:before="60" w:after="60"/>
              <w:ind w:left="284" w:hanging="284"/>
              <w:outlineLvl w:val="9"/>
            </w:pPr>
            <w:r w:rsidRPr="003616AF">
              <w:t>Acts as a resource for other staff in relation to needs of infants, children and adolescents.</w:t>
            </w:r>
          </w:p>
          <w:p w:rsidR="003616AF" w:rsidRPr="003616AF" w:rsidRDefault="003616AF" w:rsidP="003616AF">
            <w:pPr>
              <w:pStyle w:val="BodyText"/>
              <w:numPr>
                <w:ilvl w:val="0"/>
                <w:numId w:val="36"/>
              </w:numPr>
              <w:tabs>
                <w:tab w:val="clear" w:pos="720"/>
                <w:tab w:val="num" w:pos="320"/>
              </w:tabs>
              <w:spacing w:before="60" w:after="60"/>
              <w:ind w:left="284" w:hanging="284"/>
              <w:outlineLvl w:val="9"/>
              <w:rPr>
                <w:rFonts w:ascii="Arial" w:hAnsi="Arial"/>
              </w:rPr>
            </w:pPr>
            <w:r w:rsidRPr="003616AF">
              <w:rPr>
                <w:rFonts w:ascii="Arial" w:hAnsi="Arial"/>
              </w:rPr>
              <w:t>Support development of appropriate paediatric skills to support emergency department and children’s unit nursing care requirements.</w:t>
            </w:r>
          </w:p>
          <w:p w:rsidR="003616AF" w:rsidRPr="003616AF" w:rsidRDefault="003616AF" w:rsidP="003616AF">
            <w:pPr>
              <w:pStyle w:val="BodyText"/>
              <w:numPr>
                <w:ilvl w:val="0"/>
                <w:numId w:val="36"/>
              </w:numPr>
              <w:tabs>
                <w:tab w:val="clear" w:pos="720"/>
                <w:tab w:val="num" w:pos="320"/>
              </w:tabs>
              <w:spacing w:before="60" w:after="60"/>
              <w:ind w:left="284" w:hanging="284"/>
              <w:outlineLvl w:val="9"/>
              <w:rPr>
                <w:rFonts w:ascii="Arial" w:hAnsi="Arial"/>
                <w:bCs/>
              </w:rPr>
            </w:pPr>
            <w:r w:rsidRPr="003616AF">
              <w:rPr>
                <w:rFonts w:ascii="Arial" w:hAnsi="Arial"/>
              </w:rPr>
              <w:t>Supports and contributes to specific paediatric educational initiatives in partnership with the CNEs of ED and CU.</w:t>
            </w:r>
          </w:p>
          <w:p w:rsidR="003616AF" w:rsidRPr="003616AF" w:rsidRDefault="003616AF" w:rsidP="003616AF">
            <w:pPr>
              <w:pStyle w:val="BodyText"/>
              <w:numPr>
                <w:ilvl w:val="0"/>
                <w:numId w:val="36"/>
              </w:numPr>
              <w:tabs>
                <w:tab w:val="clear" w:pos="720"/>
                <w:tab w:val="num" w:pos="320"/>
              </w:tabs>
              <w:spacing w:before="60" w:after="60"/>
              <w:ind w:left="284" w:hanging="284"/>
              <w:outlineLvl w:val="9"/>
              <w:rPr>
                <w:rFonts w:ascii="Arial" w:hAnsi="Arial"/>
                <w:bCs/>
              </w:rPr>
            </w:pPr>
            <w:r w:rsidRPr="003616AF">
              <w:rPr>
                <w:rFonts w:ascii="Arial" w:hAnsi="Arial"/>
              </w:rPr>
              <w:t>Provides coaching and peer support to nurses providing direct care to infants, children and adolescents.</w:t>
            </w:r>
          </w:p>
        </w:tc>
      </w:tr>
      <w:tr w:rsidR="00865A22" w:rsidRPr="00865A22" w:rsidTr="003616AF">
        <w:tc>
          <w:tcPr>
            <w:tcW w:w="2146" w:type="dxa"/>
            <w:tcBorders>
              <w:top w:val="dashed" w:sz="4" w:space="0" w:color="808080" w:themeColor="background1" w:themeShade="80"/>
              <w:bottom w:val="dashed" w:sz="4" w:space="0" w:color="808080" w:themeColor="background1" w:themeShade="80"/>
            </w:tcBorders>
            <w:shd w:val="clear" w:color="auto" w:fill="auto"/>
          </w:tcPr>
          <w:p w:rsidR="00865A22" w:rsidRPr="00865A22" w:rsidRDefault="00865A22" w:rsidP="00865A22">
            <w:pPr>
              <w:pStyle w:val="BodyText"/>
              <w:spacing w:before="60" w:after="60"/>
              <w:rPr>
                <w:rFonts w:ascii="Arial" w:hAnsi="Arial"/>
                <w:b/>
                <w:szCs w:val="22"/>
              </w:rPr>
            </w:pPr>
            <w:r w:rsidRPr="00865A22">
              <w:rPr>
                <w:rFonts w:ascii="Arial" w:hAnsi="Arial"/>
                <w:b/>
                <w:szCs w:val="22"/>
              </w:rPr>
              <w:t>Ongoing Professional Development</w:t>
            </w:r>
          </w:p>
        </w:tc>
        <w:tc>
          <w:tcPr>
            <w:tcW w:w="2313" w:type="dxa"/>
            <w:tcBorders>
              <w:top w:val="dashed" w:sz="4" w:space="0" w:color="808080" w:themeColor="background1" w:themeShade="80"/>
              <w:bottom w:val="dashed" w:sz="4" w:space="0" w:color="808080" w:themeColor="background1" w:themeShade="80"/>
            </w:tcBorders>
            <w:shd w:val="clear" w:color="auto" w:fill="auto"/>
          </w:tcPr>
          <w:p w:rsidR="00865A22" w:rsidRPr="00865A22" w:rsidRDefault="00865A22" w:rsidP="00865A22">
            <w:pPr>
              <w:spacing w:before="60" w:after="60"/>
            </w:pPr>
          </w:p>
        </w:tc>
        <w:tc>
          <w:tcPr>
            <w:tcW w:w="5395" w:type="dxa"/>
            <w:tcBorders>
              <w:top w:val="dashed" w:sz="4" w:space="0" w:color="808080" w:themeColor="background1" w:themeShade="80"/>
              <w:bottom w:val="dashed" w:sz="4" w:space="0" w:color="808080" w:themeColor="background1" w:themeShade="80"/>
            </w:tcBorders>
            <w:shd w:val="clear" w:color="auto" w:fill="auto"/>
          </w:tcPr>
          <w:p w:rsidR="00865A22" w:rsidRPr="00865A22" w:rsidRDefault="00865A22" w:rsidP="00865A22">
            <w:pPr>
              <w:numPr>
                <w:ilvl w:val="0"/>
                <w:numId w:val="37"/>
              </w:numPr>
              <w:tabs>
                <w:tab w:val="clear" w:pos="794"/>
              </w:tabs>
              <w:spacing w:before="60" w:after="60"/>
              <w:ind w:left="284" w:hanging="284"/>
              <w:outlineLvl w:val="9"/>
            </w:pPr>
            <w:r w:rsidRPr="00865A22">
              <w:t>Participates in case reviews and on-going activities as required</w:t>
            </w:r>
            <w:r>
              <w:t>.</w:t>
            </w:r>
          </w:p>
          <w:p w:rsidR="00865A22" w:rsidRPr="00865A22" w:rsidRDefault="00865A22" w:rsidP="00865A22">
            <w:pPr>
              <w:numPr>
                <w:ilvl w:val="0"/>
                <w:numId w:val="37"/>
              </w:numPr>
              <w:tabs>
                <w:tab w:val="clear" w:pos="794"/>
              </w:tabs>
              <w:spacing w:before="60" w:after="60"/>
              <w:ind w:left="284" w:hanging="284"/>
              <w:outlineLvl w:val="9"/>
            </w:pPr>
            <w:r w:rsidRPr="00865A22">
              <w:t>Identifies own learning needs and is proactive in seeking access to continuing education and personal development.</w:t>
            </w:r>
          </w:p>
          <w:p w:rsidR="00865A22" w:rsidRPr="00865A22" w:rsidRDefault="00865A22" w:rsidP="00865A22">
            <w:pPr>
              <w:numPr>
                <w:ilvl w:val="0"/>
                <w:numId w:val="37"/>
              </w:numPr>
              <w:tabs>
                <w:tab w:val="clear" w:pos="794"/>
              </w:tabs>
              <w:spacing w:before="60" w:after="60"/>
              <w:ind w:left="284" w:hanging="284"/>
              <w:outlineLvl w:val="9"/>
            </w:pPr>
            <w:r w:rsidRPr="00865A22">
              <w:t>Completes practice reflection and regular performance review with the CNMs/CNDs</w:t>
            </w:r>
            <w:r>
              <w:t>.</w:t>
            </w:r>
          </w:p>
        </w:tc>
      </w:tr>
      <w:permEnd w:id="166666458"/>
    </w:tbl>
    <w:p w:rsidR="00C5127E" w:rsidRDefault="00C5127E" w:rsidP="00865A22"/>
    <w:p w:rsidR="00865A22" w:rsidRPr="002E4222" w:rsidRDefault="00865A22" w:rsidP="00865A22"/>
    <w:p w:rsidR="006B451E" w:rsidRDefault="000E0688" w:rsidP="00865A22">
      <w:r w:rsidRPr="002E4222">
        <w:rPr>
          <w:noProof/>
          <w:lang w:eastAsia="en-NZ"/>
        </w:rPr>
        <w:drawing>
          <wp:inline distT="0" distB="0" distL="0" distR="0" wp14:anchorId="349514CC" wp14:editId="564BA2D6">
            <wp:extent cx="6193237" cy="508943"/>
            <wp:effectExtent l="0" t="0" r="0" b="5715"/>
            <wp:docPr id="6" name="Picture 6" descr="cid:image002.png@01D2A47E.DD315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2A47E.DD315CC0"/>
                    <pic:cNvPicPr>
                      <a:picLocks noChangeAspect="1" noChangeArrowheads="1"/>
                    </pic:cNvPicPr>
                  </pic:nvPicPr>
                  <pic:blipFill>
                    <a:blip r:embed="rId14" r:link="rId15">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227476" cy="511757"/>
                    </a:xfrm>
                    <a:prstGeom prst="rect">
                      <a:avLst/>
                    </a:prstGeom>
                    <a:noFill/>
                    <a:ln>
                      <a:noFill/>
                    </a:ln>
                  </pic:spPr>
                </pic:pic>
              </a:graphicData>
            </a:graphic>
          </wp:inline>
        </w:drawing>
      </w:r>
    </w:p>
    <w:p w:rsidR="00865A22" w:rsidRDefault="00865A22" w:rsidP="00865A22"/>
    <w:p w:rsidR="00865A22" w:rsidRPr="002E4222" w:rsidRDefault="00865A22" w:rsidP="00865A22"/>
    <w:tbl>
      <w:tblPr>
        <w:tblW w:w="9854" w:type="dxa"/>
        <w:tblBorders>
          <w:top w:val="single" w:sz="4" w:space="0" w:color="1F497D" w:themeColor="text2"/>
          <w:bottom w:val="single" w:sz="4" w:space="0" w:color="1F497D" w:themeColor="text2"/>
        </w:tblBorders>
        <w:tblLook w:val="04A0" w:firstRow="1" w:lastRow="0" w:firstColumn="1" w:lastColumn="0" w:noHBand="0" w:noVBand="1"/>
      </w:tblPr>
      <w:tblGrid>
        <w:gridCol w:w="2203"/>
        <w:gridCol w:w="2352"/>
        <w:gridCol w:w="5299"/>
      </w:tblGrid>
      <w:tr w:rsidR="006A30D9" w:rsidRPr="00865A22" w:rsidTr="00AC61E4">
        <w:trPr>
          <w:tblHeader/>
        </w:trPr>
        <w:tc>
          <w:tcPr>
            <w:tcW w:w="2235" w:type="dxa"/>
            <w:tcBorders>
              <w:top w:val="single" w:sz="4" w:space="0" w:color="1F497D" w:themeColor="text2"/>
              <w:bottom w:val="single" w:sz="4" w:space="0" w:color="1F497D" w:themeColor="text2"/>
            </w:tcBorders>
            <w:shd w:val="clear" w:color="auto" w:fill="auto"/>
          </w:tcPr>
          <w:p w:rsidR="00CB2708" w:rsidRPr="00865A22" w:rsidRDefault="00CB2708" w:rsidP="00AC61E4">
            <w:pPr>
              <w:spacing w:before="60" w:after="60"/>
              <w:rPr>
                <w:b/>
              </w:rPr>
            </w:pPr>
            <w:r w:rsidRPr="00865A22">
              <w:rPr>
                <w:b/>
              </w:rPr>
              <w:t>Capabilities</w:t>
            </w:r>
          </w:p>
        </w:tc>
        <w:tc>
          <w:tcPr>
            <w:tcW w:w="2409" w:type="dxa"/>
            <w:tcBorders>
              <w:top w:val="single" w:sz="4" w:space="0" w:color="1F497D" w:themeColor="text2"/>
              <w:bottom w:val="single" w:sz="4" w:space="0" w:color="1F497D" w:themeColor="text2"/>
            </w:tcBorders>
            <w:shd w:val="clear" w:color="auto" w:fill="auto"/>
          </w:tcPr>
          <w:p w:rsidR="00CB2708" w:rsidRPr="00865A22" w:rsidRDefault="00865A22" w:rsidP="00AC61E4">
            <w:pPr>
              <w:spacing w:before="60" w:after="60"/>
              <w:rPr>
                <w:b/>
              </w:rPr>
            </w:pPr>
            <w:r>
              <w:rPr>
                <w:b/>
              </w:rPr>
              <w:t>Capability D</w:t>
            </w:r>
            <w:r w:rsidR="00CB2708" w:rsidRPr="00865A22">
              <w:rPr>
                <w:b/>
              </w:rPr>
              <w:t>efinition</w:t>
            </w:r>
          </w:p>
        </w:tc>
        <w:tc>
          <w:tcPr>
            <w:tcW w:w="5529" w:type="dxa"/>
            <w:tcBorders>
              <w:top w:val="single" w:sz="4" w:space="0" w:color="1F497D" w:themeColor="text2"/>
              <w:bottom w:val="single" w:sz="4" w:space="0" w:color="1F497D" w:themeColor="text2"/>
            </w:tcBorders>
            <w:shd w:val="clear" w:color="auto" w:fill="auto"/>
          </w:tcPr>
          <w:p w:rsidR="00CB2708" w:rsidRPr="00865A22" w:rsidRDefault="00CB2708" w:rsidP="00AC61E4">
            <w:pPr>
              <w:spacing w:before="60" w:after="60"/>
              <w:rPr>
                <w:b/>
              </w:rPr>
            </w:pPr>
            <w:r w:rsidRPr="00865A22">
              <w:rPr>
                <w:b/>
              </w:rPr>
              <w:t>Achievement Indicators</w:t>
            </w:r>
          </w:p>
        </w:tc>
      </w:tr>
      <w:tr w:rsidR="006A30D9" w:rsidRPr="00865A22" w:rsidTr="00AC61E4">
        <w:trPr>
          <w:trHeight w:val="1354"/>
        </w:trPr>
        <w:tc>
          <w:tcPr>
            <w:tcW w:w="2235" w:type="dxa"/>
            <w:tcBorders>
              <w:top w:val="single" w:sz="4" w:space="0" w:color="1F497D" w:themeColor="text2"/>
              <w:bottom w:val="dashed" w:sz="4" w:space="0" w:color="808080" w:themeColor="background1" w:themeShade="80"/>
            </w:tcBorders>
            <w:shd w:val="clear" w:color="auto" w:fill="auto"/>
          </w:tcPr>
          <w:p w:rsidR="00A4684A" w:rsidRPr="00865A22" w:rsidRDefault="00A4684A" w:rsidP="00AC61E4">
            <w:pPr>
              <w:spacing w:before="60" w:after="60"/>
              <w:jc w:val="center"/>
              <w:rPr>
                <w:b/>
              </w:rPr>
            </w:pPr>
            <w:permStart w:id="279918365" w:edGrp="everyone" w:colFirst="2" w:colLast="2"/>
            <w:r w:rsidRPr="00865A22">
              <w:rPr>
                <w:b/>
              </w:rPr>
              <w:t>Communication and Personal Interaction</w:t>
            </w:r>
          </w:p>
          <w:p w:rsidR="00A4684A" w:rsidRPr="00865A22" w:rsidRDefault="00A4684A" w:rsidP="00AC61E4">
            <w:pPr>
              <w:spacing w:before="60" w:after="60"/>
              <w:jc w:val="center"/>
              <w:rPr>
                <w:b/>
              </w:rPr>
            </w:pPr>
          </w:p>
          <w:p w:rsidR="00A4684A" w:rsidRPr="00865A22" w:rsidRDefault="00A4684A" w:rsidP="00AC61E4">
            <w:pPr>
              <w:spacing w:before="60" w:after="60"/>
              <w:jc w:val="center"/>
              <w:rPr>
                <w:b/>
              </w:rPr>
            </w:pPr>
            <w:r w:rsidRPr="00865A22">
              <w:rPr>
                <w:b/>
              </w:rPr>
              <w:t>Te Ringa Hora</w:t>
            </w:r>
          </w:p>
          <w:p w:rsidR="00A4684A" w:rsidRPr="00865A22" w:rsidRDefault="00A4684A" w:rsidP="00AC61E4">
            <w:pPr>
              <w:spacing w:before="60" w:after="60"/>
              <w:jc w:val="center"/>
              <w:rPr>
                <w:b/>
              </w:rPr>
            </w:pPr>
          </w:p>
          <w:p w:rsidR="00A4684A" w:rsidRPr="00865A22" w:rsidRDefault="00A4684A" w:rsidP="00AC61E4">
            <w:pPr>
              <w:spacing w:before="60" w:after="60"/>
              <w:jc w:val="center"/>
              <w:rPr>
                <w:b/>
                <w:i/>
              </w:rPr>
            </w:pPr>
            <w:r w:rsidRPr="00865A22">
              <w:rPr>
                <w:b/>
                <w:i/>
              </w:rPr>
              <w:t>the open hand (denoting someone who is sociable)</w:t>
            </w:r>
          </w:p>
        </w:tc>
        <w:tc>
          <w:tcPr>
            <w:tcW w:w="2409" w:type="dxa"/>
            <w:tcBorders>
              <w:top w:val="single" w:sz="4" w:space="0" w:color="1F497D" w:themeColor="text2"/>
              <w:bottom w:val="dashed" w:sz="4" w:space="0" w:color="808080" w:themeColor="background1" w:themeShade="80"/>
            </w:tcBorders>
            <w:shd w:val="clear" w:color="auto" w:fill="auto"/>
          </w:tcPr>
          <w:p w:rsidR="00A4684A" w:rsidRPr="00865A22" w:rsidRDefault="00A4684A" w:rsidP="00AC61E4">
            <w:pPr>
              <w:spacing w:before="60" w:after="60"/>
            </w:pPr>
            <w:r w:rsidRPr="00865A22">
              <w:t>Openly communicates and cooperates with all levels of DHB employees, patients and visitors.</w:t>
            </w:r>
          </w:p>
        </w:tc>
        <w:tc>
          <w:tcPr>
            <w:tcW w:w="5529" w:type="dxa"/>
            <w:tcBorders>
              <w:top w:val="single" w:sz="4" w:space="0" w:color="1F497D" w:themeColor="text2"/>
              <w:bottom w:val="dashed" w:sz="4" w:space="0" w:color="808080" w:themeColor="background1" w:themeShade="80"/>
            </w:tcBorders>
            <w:shd w:val="clear" w:color="auto" w:fill="auto"/>
          </w:tcPr>
          <w:p w:rsidR="002A0EAC" w:rsidRPr="00865A22" w:rsidRDefault="002A0EAC" w:rsidP="00AC61E4">
            <w:pPr>
              <w:pStyle w:val="BodyText"/>
              <w:numPr>
                <w:ilvl w:val="0"/>
                <w:numId w:val="12"/>
              </w:numPr>
              <w:tabs>
                <w:tab w:val="clear" w:pos="720"/>
              </w:tabs>
              <w:spacing w:before="60" w:after="60"/>
              <w:ind w:left="284" w:hanging="284"/>
              <w:rPr>
                <w:rFonts w:ascii="Arial" w:hAnsi="Arial"/>
              </w:rPr>
            </w:pPr>
            <w:r w:rsidRPr="00865A22">
              <w:rPr>
                <w:rFonts w:ascii="Arial" w:hAnsi="Arial"/>
              </w:rPr>
              <w:t>Builds and maintains open respectful relationships.</w:t>
            </w:r>
          </w:p>
          <w:p w:rsidR="002A0EAC" w:rsidRPr="00865A22" w:rsidRDefault="002A0EAC" w:rsidP="00AC61E4">
            <w:pPr>
              <w:pStyle w:val="BodyText"/>
              <w:numPr>
                <w:ilvl w:val="0"/>
                <w:numId w:val="12"/>
              </w:numPr>
              <w:tabs>
                <w:tab w:val="clear" w:pos="720"/>
              </w:tabs>
              <w:spacing w:before="60" w:after="60"/>
              <w:ind w:left="284" w:hanging="284"/>
              <w:rPr>
                <w:rFonts w:ascii="Arial" w:hAnsi="Arial"/>
              </w:rPr>
            </w:pPr>
            <w:r w:rsidRPr="00865A22">
              <w:rPr>
                <w:rFonts w:ascii="Arial" w:hAnsi="Arial"/>
              </w:rPr>
              <w:t>Openly and constructively participates in conversations with multidisciplinary team, patients, managers and visitors.</w:t>
            </w:r>
          </w:p>
          <w:p w:rsidR="00C84D2A" w:rsidRPr="00865A22" w:rsidRDefault="002A0EAC" w:rsidP="00AC61E4">
            <w:pPr>
              <w:pStyle w:val="BodyText"/>
              <w:numPr>
                <w:ilvl w:val="0"/>
                <w:numId w:val="12"/>
              </w:numPr>
              <w:tabs>
                <w:tab w:val="clear" w:pos="720"/>
              </w:tabs>
              <w:spacing w:before="60" w:after="60"/>
              <w:ind w:left="284" w:hanging="284"/>
              <w:rPr>
                <w:rFonts w:ascii="Arial" w:hAnsi="Arial"/>
              </w:rPr>
            </w:pPr>
            <w:r w:rsidRPr="00865A22">
              <w:rPr>
                <w:rFonts w:ascii="Arial" w:hAnsi="Arial"/>
              </w:rPr>
              <w:t>Accepts differences of opinion can occur but these happen respectfully.</w:t>
            </w:r>
          </w:p>
        </w:tc>
      </w:tr>
      <w:tr w:rsidR="006A30D9" w:rsidRPr="00865A22" w:rsidTr="00AC61E4">
        <w:trPr>
          <w:trHeight w:val="76"/>
        </w:trPr>
        <w:tc>
          <w:tcPr>
            <w:tcW w:w="2235" w:type="dxa"/>
            <w:vMerge w:val="restart"/>
            <w:tcBorders>
              <w:top w:val="dashed" w:sz="4" w:space="0" w:color="808080" w:themeColor="background1" w:themeShade="80"/>
            </w:tcBorders>
            <w:shd w:val="clear" w:color="auto" w:fill="auto"/>
          </w:tcPr>
          <w:p w:rsidR="000359C0" w:rsidRPr="00865A22" w:rsidRDefault="000359C0" w:rsidP="00AC61E4">
            <w:pPr>
              <w:spacing w:before="60" w:after="60"/>
              <w:jc w:val="center"/>
              <w:rPr>
                <w:b/>
              </w:rPr>
            </w:pPr>
            <w:permStart w:id="951990607" w:edGrp="everyone" w:colFirst="2" w:colLast="2"/>
            <w:permEnd w:id="279918365"/>
            <w:r w:rsidRPr="00865A22">
              <w:rPr>
                <w:b/>
              </w:rPr>
              <w:t>Strategy &amp; Performance</w:t>
            </w:r>
          </w:p>
          <w:p w:rsidR="000359C0" w:rsidRPr="00865A22" w:rsidRDefault="000359C0" w:rsidP="00AC61E4">
            <w:pPr>
              <w:spacing w:before="60" w:after="60"/>
              <w:jc w:val="center"/>
              <w:rPr>
                <w:b/>
              </w:rPr>
            </w:pPr>
          </w:p>
          <w:p w:rsidR="000359C0" w:rsidRPr="00865A22" w:rsidRDefault="000359C0" w:rsidP="00AC61E4">
            <w:pPr>
              <w:spacing w:before="60" w:after="60"/>
              <w:jc w:val="center"/>
              <w:rPr>
                <w:b/>
              </w:rPr>
            </w:pPr>
            <w:r w:rsidRPr="00865A22">
              <w:rPr>
                <w:b/>
              </w:rPr>
              <w:t>Te Ringa Raupā</w:t>
            </w:r>
          </w:p>
          <w:p w:rsidR="000359C0" w:rsidRPr="00865A22" w:rsidRDefault="000359C0" w:rsidP="00AC61E4">
            <w:pPr>
              <w:spacing w:before="60" w:after="60"/>
              <w:jc w:val="center"/>
              <w:rPr>
                <w:b/>
              </w:rPr>
            </w:pPr>
          </w:p>
          <w:p w:rsidR="000359C0" w:rsidRPr="00865A22" w:rsidRDefault="000359C0" w:rsidP="00AC61E4">
            <w:pPr>
              <w:spacing w:before="60" w:after="60"/>
              <w:jc w:val="center"/>
              <w:rPr>
                <w:b/>
                <w:i/>
              </w:rPr>
            </w:pPr>
            <w:r w:rsidRPr="00865A22">
              <w:rPr>
                <w:b/>
                <w:i/>
              </w:rPr>
              <w:t>the roughened hand (symbolising a hard worker)</w:t>
            </w:r>
          </w:p>
        </w:tc>
        <w:tc>
          <w:tcPr>
            <w:tcW w:w="2409" w:type="dxa"/>
            <w:tcBorders>
              <w:top w:val="dashed" w:sz="4" w:space="0" w:color="808080" w:themeColor="background1" w:themeShade="80"/>
              <w:bottom w:val="nil"/>
            </w:tcBorders>
            <w:shd w:val="clear" w:color="auto" w:fill="auto"/>
          </w:tcPr>
          <w:p w:rsidR="000359C0" w:rsidRPr="00865A22" w:rsidRDefault="000359C0" w:rsidP="00AC61E4">
            <w:pPr>
              <w:spacing w:before="60" w:after="60"/>
            </w:pPr>
            <w:r w:rsidRPr="00865A22">
              <w:lastRenderedPageBreak/>
              <w:t xml:space="preserve">Spends energy on delivering role </w:t>
            </w:r>
            <w:r w:rsidRPr="00865A22">
              <w:lastRenderedPageBreak/>
              <w:t>requirements and meeting objectives</w:t>
            </w:r>
            <w:r w:rsidR="00865A22">
              <w:t>.</w:t>
            </w:r>
          </w:p>
        </w:tc>
        <w:tc>
          <w:tcPr>
            <w:tcW w:w="5529" w:type="dxa"/>
            <w:tcBorders>
              <w:top w:val="dashed" w:sz="4" w:space="0" w:color="808080" w:themeColor="background1" w:themeShade="80"/>
              <w:bottom w:val="nil"/>
            </w:tcBorders>
            <w:shd w:val="clear" w:color="auto" w:fill="auto"/>
          </w:tcPr>
          <w:p w:rsidR="00C84D2A" w:rsidRPr="00865A22" w:rsidRDefault="00865A22" w:rsidP="00AC61E4">
            <w:pPr>
              <w:pStyle w:val="BodyText"/>
              <w:numPr>
                <w:ilvl w:val="0"/>
                <w:numId w:val="12"/>
              </w:numPr>
              <w:tabs>
                <w:tab w:val="clear" w:pos="720"/>
              </w:tabs>
              <w:spacing w:before="60" w:after="60"/>
              <w:ind w:left="284" w:hanging="284"/>
              <w:rPr>
                <w:rFonts w:ascii="Arial" w:hAnsi="Arial"/>
              </w:rPr>
            </w:pPr>
            <w:r>
              <w:rPr>
                <w:rFonts w:ascii="Arial" w:hAnsi="Arial"/>
              </w:rPr>
              <w:lastRenderedPageBreak/>
              <w:t>Has an energetic approach to work and is self-</w:t>
            </w:r>
            <w:r w:rsidR="002A0EAC" w:rsidRPr="00865A22">
              <w:rPr>
                <w:rFonts w:ascii="Arial" w:hAnsi="Arial"/>
              </w:rPr>
              <w:t>motivated.</w:t>
            </w:r>
          </w:p>
        </w:tc>
      </w:tr>
      <w:tr w:rsidR="006A30D9" w:rsidRPr="00865A22" w:rsidTr="00AC61E4">
        <w:trPr>
          <w:trHeight w:val="343"/>
        </w:trPr>
        <w:tc>
          <w:tcPr>
            <w:tcW w:w="2235" w:type="dxa"/>
            <w:vMerge/>
            <w:tcBorders>
              <w:bottom w:val="dashed" w:sz="4" w:space="0" w:color="808080" w:themeColor="background1" w:themeShade="80"/>
            </w:tcBorders>
            <w:shd w:val="clear" w:color="auto" w:fill="auto"/>
          </w:tcPr>
          <w:p w:rsidR="000359C0" w:rsidRPr="00865A22" w:rsidRDefault="000359C0" w:rsidP="00AC61E4">
            <w:pPr>
              <w:spacing w:before="60" w:after="60"/>
              <w:jc w:val="center"/>
              <w:rPr>
                <w:b/>
              </w:rPr>
            </w:pPr>
            <w:permStart w:id="1770069322" w:edGrp="everyone" w:colFirst="2" w:colLast="2"/>
            <w:permEnd w:id="951990607"/>
          </w:p>
        </w:tc>
        <w:tc>
          <w:tcPr>
            <w:tcW w:w="2409" w:type="dxa"/>
            <w:tcBorders>
              <w:top w:val="nil"/>
              <w:bottom w:val="dashed" w:sz="4" w:space="0" w:color="808080" w:themeColor="background1" w:themeShade="80"/>
            </w:tcBorders>
            <w:shd w:val="clear" w:color="auto" w:fill="auto"/>
          </w:tcPr>
          <w:p w:rsidR="000359C0" w:rsidRPr="00865A22" w:rsidRDefault="000359C0" w:rsidP="00AC61E4">
            <w:pPr>
              <w:spacing w:before="60" w:after="60"/>
            </w:pPr>
            <w:r w:rsidRPr="00865A22">
              <w:t>Organises own time to deliver on required tasks and duties</w:t>
            </w:r>
            <w:r w:rsidR="00865A22">
              <w:t>.</w:t>
            </w:r>
          </w:p>
        </w:tc>
        <w:tc>
          <w:tcPr>
            <w:tcW w:w="5529" w:type="dxa"/>
            <w:tcBorders>
              <w:top w:val="nil"/>
              <w:bottom w:val="dashed" w:sz="4" w:space="0" w:color="808080" w:themeColor="background1" w:themeShade="80"/>
            </w:tcBorders>
            <w:shd w:val="clear" w:color="auto" w:fill="auto"/>
          </w:tcPr>
          <w:p w:rsidR="007E7B1A" w:rsidRPr="00865A22" w:rsidRDefault="007E7B1A" w:rsidP="00AC61E4">
            <w:pPr>
              <w:pStyle w:val="BodyText"/>
              <w:numPr>
                <w:ilvl w:val="0"/>
                <w:numId w:val="12"/>
              </w:numPr>
              <w:tabs>
                <w:tab w:val="clear" w:pos="720"/>
              </w:tabs>
              <w:spacing w:before="60" w:after="60"/>
              <w:ind w:left="284" w:hanging="284"/>
              <w:rPr>
                <w:rFonts w:ascii="Arial" w:hAnsi="Arial"/>
              </w:rPr>
            </w:pPr>
            <w:r w:rsidRPr="00865A22">
              <w:rPr>
                <w:rFonts w:ascii="Arial" w:hAnsi="Arial"/>
              </w:rPr>
              <w:t>Accepts direction and instruction of manager but is able to work effectively without direct guidance.</w:t>
            </w:r>
          </w:p>
          <w:p w:rsidR="000359C0" w:rsidRPr="00865A22" w:rsidRDefault="007E7B1A" w:rsidP="00AC61E4">
            <w:pPr>
              <w:pStyle w:val="BodyText"/>
              <w:numPr>
                <w:ilvl w:val="0"/>
                <w:numId w:val="12"/>
              </w:numPr>
              <w:tabs>
                <w:tab w:val="clear" w:pos="720"/>
              </w:tabs>
              <w:spacing w:before="60" w:after="60"/>
              <w:ind w:left="284" w:hanging="284"/>
              <w:rPr>
                <w:rFonts w:ascii="Arial" w:hAnsi="Arial"/>
              </w:rPr>
            </w:pPr>
            <w:r w:rsidRPr="00865A22">
              <w:rPr>
                <w:rFonts w:ascii="Arial" w:hAnsi="Arial"/>
              </w:rPr>
              <w:t>Maintains expected productivity in line with assigned duties.</w:t>
            </w:r>
          </w:p>
        </w:tc>
      </w:tr>
      <w:tr w:rsidR="006A30D9" w:rsidRPr="00865A22" w:rsidTr="00AC61E4">
        <w:trPr>
          <w:trHeight w:val="517"/>
        </w:trPr>
        <w:tc>
          <w:tcPr>
            <w:tcW w:w="2235" w:type="dxa"/>
            <w:vMerge w:val="restart"/>
            <w:tcBorders>
              <w:top w:val="dashed" w:sz="4" w:space="0" w:color="808080" w:themeColor="background1" w:themeShade="80"/>
            </w:tcBorders>
            <w:shd w:val="clear" w:color="auto" w:fill="auto"/>
          </w:tcPr>
          <w:p w:rsidR="000359C0" w:rsidRPr="00865A22" w:rsidRDefault="000359C0" w:rsidP="00AC61E4">
            <w:pPr>
              <w:spacing w:before="60" w:after="60"/>
              <w:jc w:val="center"/>
              <w:rPr>
                <w:b/>
              </w:rPr>
            </w:pPr>
            <w:permStart w:id="903953983" w:edGrp="everyone" w:colFirst="2" w:colLast="2"/>
            <w:permEnd w:id="1770069322"/>
            <w:r w:rsidRPr="00865A22">
              <w:rPr>
                <w:b/>
              </w:rPr>
              <w:t>Development and Change</w:t>
            </w:r>
          </w:p>
          <w:p w:rsidR="000359C0" w:rsidRPr="00865A22" w:rsidRDefault="000359C0" w:rsidP="00AC61E4">
            <w:pPr>
              <w:spacing w:before="60" w:after="60"/>
              <w:jc w:val="center"/>
              <w:rPr>
                <w:b/>
              </w:rPr>
            </w:pPr>
          </w:p>
          <w:p w:rsidR="000359C0" w:rsidRPr="00865A22" w:rsidRDefault="000359C0" w:rsidP="00AC61E4">
            <w:pPr>
              <w:spacing w:before="60" w:after="60"/>
              <w:jc w:val="center"/>
              <w:rPr>
                <w:b/>
              </w:rPr>
            </w:pPr>
            <w:r w:rsidRPr="00865A22">
              <w:rPr>
                <w:b/>
              </w:rPr>
              <w:t>Te Ringa Ahuahu</w:t>
            </w:r>
          </w:p>
          <w:p w:rsidR="000359C0" w:rsidRPr="00865A22" w:rsidRDefault="000359C0" w:rsidP="00AC61E4">
            <w:pPr>
              <w:spacing w:before="60" w:after="60"/>
              <w:jc w:val="center"/>
              <w:rPr>
                <w:b/>
              </w:rPr>
            </w:pPr>
          </w:p>
          <w:p w:rsidR="000359C0" w:rsidRPr="00865A22" w:rsidRDefault="000359C0" w:rsidP="00AC61E4">
            <w:pPr>
              <w:spacing w:before="60" w:after="60"/>
              <w:jc w:val="center"/>
              <w:rPr>
                <w:b/>
                <w:i/>
              </w:rPr>
            </w:pPr>
            <w:r w:rsidRPr="00865A22">
              <w:rPr>
                <w:b/>
                <w:i/>
              </w:rPr>
              <w:t>the hand that shapes or fashions something (refers to someone who is innovative)</w:t>
            </w:r>
          </w:p>
        </w:tc>
        <w:tc>
          <w:tcPr>
            <w:tcW w:w="2409" w:type="dxa"/>
            <w:tcBorders>
              <w:top w:val="dashed" w:sz="4" w:space="0" w:color="808080" w:themeColor="background1" w:themeShade="80"/>
              <w:bottom w:val="nil"/>
            </w:tcBorders>
            <w:shd w:val="clear" w:color="auto" w:fill="auto"/>
          </w:tcPr>
          <w:p w:rsidR="000359C0" w:rsidRPr="00865A22" w:rsidRDefault="000359C0" w:rsidP="00AC61E4">
            <w:pPr>
              <w:spacing w:before="60" w:after="60"/>
            </w:pPr>
            <w:r w:rsidRPr="00865A22">
              <w:t>Accepts change in day to day practices and contributes to decision making of the team.</w:t>
            </w:r>
          </w:p>
        </w:tc>
        <w:tc>
          <w:tcPr>
            <w:tcW w:w="5529" w:type="dxa"/>
            <w:tcBorders>
              <w:top w:val="dashed" w:sz="4" w:space="0" w:color="808080" w:themeColor="background1" w:themeShade="80"/>
              <w:bottom w:val="nil"/>
            </w:tcBorders>
            <w:shd w:val="clear" w:color="auto" w:fill="auto"/>
          </w:tcPr>
          <w:p w:rsidR="000359C0" w:rsidRPr="00865A22" w:rsidRDefault="007E7B1A" w:rsidP="00AC61E4">
            <w:pPr>
              <w:pStyle w:val="BodyText"/>
              <w:numPr>
                <w:ilvl w:val="0"/>
                <w:numId w:val="12"/>
              </w:numPr>
              <w:spacing w:before="60" w:after="60"/>
              <w:ind w:left="284" w:hanging="284"/>
              <w:rPr>
                <w:rFonts w:ascii="Arial" w:hAnsi="Arial"/>
              </w:rPr>
            </w:pPr>
            <w:r w:rsidRPr="00865A22">
              <w:rPr>
                <w:rFonts w:ascii="Arial" w:hAnsi="Arial"/>
              </w:rPr>
              <w:t>Constructively makes suggestions to improve process or practices and gain efficiencies.</w:t>
            </w:r>
          </w:p>
        </w:tc>
      </w:tr>
      <w:tr w:rsidR="006A30D9" w:rsidRPr="00865A22" w:rsidTr="00AC61E4">
        <w:trPr>
          <w:trHeight w:val="1246"/>
        </w:trPr>
        <w:tc>
          <w:tcPr>
            <w:tcW w:w="2235" w:type="dxa"/>
            <w:vMerge/>
            <w:tcBorders>
              <w:bottom w:val="dashed" w:sz="4" w:space="0" w:color="808080" w:themeColor="background1" w:themeShade="80"/>
            </w:tcBorders>
            <w:shd w:val="clear" w:color="auto" w:fill="auto"/>
          </w:tcPr>
          <w:p w:rsidR="000359C0" w:rsidRPr="00865A22" w:rsidRDefault="000359C0" w:rsidP="00AC61E4">
            <w:pPr>
              <w:spacing w:before="60" w:after="60"/>
              <w:jc w:val="center"/>
              <w:rPr>
                <w:b/>
              </w:rPr>
            </w:pPr>
            <w:permStart w:id="5130271" w:edGrp="everyone" w:colFirst="2" w:colLast="2"/>
            <w:permEnd w:id="903953983"/>
          </w:p>
        </w:tc>
        <w:tc>
          <w:tcPr>
            <w:tcW w:w="2409" w:type="dxa"/>
            <w:tcBorders>
              <w:top w:val="nil"/>
              <w:bottom w:val="dashed" w:sz="4" w:space="0" w:color="808080" w:themeColor="background1" w:themeShade="80"/>
            </w:tcBorders>
            <w:shd w:val="clear" w:color="auto" w:fill="auto"/>
          </w:tcPr>
          <w:p w:rsidR="000359C0" w:rsidRPr="00865A22" w:rsidRDefault="000359C0" w:rsidP="00AC61E4">
            <w:pPr>
              <w:spacing w:before="60" w:after="60"/>
            </w:pPr>
            <w:r w:rsidRPr="00865A22">
              <w:t>Makes suggestions to increase efficiency of the unit.</w:t>
            </w:r>
          </w:p>
        </w:tc>
        <w:tc>
          <w:tcPr>
            <w:tcW w:w="5529" w:type="dxa"/>
            <w:tcBorders>
              <w:top w:val="nil"/>
              <w:bottom w:val="dashed" w:sz="4" w:space="0" w:color="808080" w:themeColor="background1" w:themeShade="80"/>
            </w:tcBorders>
            <w:shd w:val="clear" w:color="auto" w:fill="auto"/>
          </w:tcPr>
          <w:p w:rsidR="007E7B1A" w:rsidRPr="00865A22" w:rsidRDefault="007E7B1A" w:rsidP="00AC61E4">
            <w:pPr>
              <w:pStyle w:val="BodyText"/>
              <w:numPr>
                <w:ilvl w:val="0"/>
                <w:numId w:val="12"/>
              </w:numPr>
              <w:spacing w:before="60" w:after="60"/>
              <w:ind w:left="284" w:hanging="284"/>
              <w:rPr>
                <w:rFonts w:ascii="Arial" w:hAnsi="Arial"/>
              </w:rPr>
            </w:pPr>
            <w:r w:rsidRPr="00865A22">
              <w:rPr>
                <w:rFonts w:ascii="Arial" w:hAnsi="Arial"/>
              </w:rPr>
              <w:t>Demonstrates positive attitude and responsiveness to opportunities for improvement.</w:t>
            </w:r>
          </w:p>
          <w:p w:rsidR="007E7B1A" w:rsidRPr="00865A22" w:rsidRDefault="007E7B1A" w:rsidP="00AC61E4">
            <w:pPr>
              <w:pStyle w:val="BodyText"/>
              <w:numPr>
                <w:ilvl w:val="0"/>
                <w:numId w:val="12"/>
              </w:numPr>
              <w:spacing w:before="60" w:after="60"/>
              <w:ind w:left="284" w:hanging="284"/>
              <w:rPr>
                <w:rFonts w:ascii="Arial" w:hAnsi="Arial"/>
              </w:rPr>
            </w:pPr>
            <w:r w:rsidRPr="00865A22">
              <w:rPr>
                <w:rFonts w:ascii="Arial" w:hAnsi="Arial"/>
              </w:rPr>
              <w:t>Is solution focused.</w:t>
            </w:r>
          </w:p>
          <w:p w:rsidR="000359C0" w:rsidRPr="00865A22" w:rsidRDefault="00865A22" w:rsidP="00AC61E4">
            <w:pPr>
              <w:pStyle w:val="BodyText"/>
              <w:numPr>
                <w:ilvl w:val="0"/>
                <w:numId w:val="12"/>
              </w:numPr>
              <w:spacing w:before="60" w:after="60"/>
              <w:ind w:left="284" w:hanging="284"/>
              <w:rPr>
                <w:rFonts w:ascii="Arial" w:hAnsi="Arial"/>
              </w:rPr>
            </w:pPr>
            <w:r>
              <w:rPr>
                <w:rFonts w:ascii="Arial" w:hAnsi="Arial"/>
              </w:rPr>
              <w:t xml:space="preserve">Undertakes and manages a specific portfolio </w:t>
            </w:r>
            <w:r w:rsidR="007E7B1A" w:rsidRPr="00865A22">
              <w:rPr>
                <w:rFonts w:ascii="Arial" w:hAnsi="Arial"/>
              </w:rPr>
              <w:t>of responsibilities as agreed with the CNM.</w:t>
            </w:r>
          </w:p>
        </w:tc>
      </w:tr>
      <w:tr w:rsidR="006A30D9" w:rsidRPr="00865A22" w:rsidTr="00AC61E4">
        <w:trPr>
          <w:trHeight w:val="172"/>
        </w:trPr>
        <w:tc>
          <w:tcPr>
            <w:tcW w:w="2235" w:type="dxa"/>
            <w:vMerge w:val="restart"/>
            <w:tcBorders>
              <w:top w:val="dashed" w:sz="4" w:space="0" w:color="808080" w:themeColor="background1" w:themeShade="80"/>
            </w:tcBorders>
            <w:shd w:val="clear" w:color="auto" w:fill="auto"/>
          </w:tcPr>
          <w:p w:rsidR="000359C0" w:rsidRPr="00865A22" w:rsidRDefault="000359C0" w:rsidP="00AC61E4">
            <w:pPr>
              <w:spacing w:before="60" w:after="60"/>
              <w:jc w:val="center"/>
              <w:rPr>
                <w:b/>
              </w:rPr>
            </w:pPr>
            <w:permStart w:id="1737250033" w:edGrp="everyone" w:colFirst="2" w:colLast="2"/>
            <w:permEnd w:id="5130271"/>
            <w:r w:rsidRPr="00865A22">
              <w:rPr>
                <w:b/>
              </w:rPr>
              <w:t>Personal Accountability</w:t>
            </w:r>
          </w:p>
          <w:p w:rsidR="000359C0" w:rsidRPr="00865A22" w:rsidRDefault="000359C0" w:rsidP="00AC61E4">
            <w:pPr>
              <w:spacing w:before="60" w:after="60"/>
              <w:jc w:val="center"/>
              <w:rPr>
                <w:b/>
              </w:rPr>
            </w:pPr>
          </w:p>
          <w:p w:rsidR="000359C0" w:rsidRPr="00865A22" w:rsidRDefault="00865A22" w:rsidP="00AC61E4">
            <w:pPr>
              <w:spacing w:before="60" w:after="60"/>
              <w:jc w:val="center"/>
              <w:rPr>
                <w:b/>
              </w:rPr>
            </w:pPr>
            <w:r>
              <w:rPr>
                <w:b/>
              </w:rPr>
              <w:t xml:space="preserve">Te Ringa </w:t>
            </w:r>
            <w:r w:rsidR="000359C0" w:rsidRPr="00865A22">
              <w:rPr>
                <w:b/>
              </w:rPr>
              <w:t>Tōmau</w:t>
            </w:r>
          </w:p>
          <w:p w:rsidR="000359C0" w:rsidRPr="00865A22" w:rsidRDefault="000359C0" w:rsidP="00AC61E4">
            <w:pPr>
              <w:spacing w:before="60" w:after="60"/>
              <w:jc w:val="center"/>
              <w:rPr>
                <w:b/>
              </w:rPr>
            </w:pPr>
          </w:p>
          <w:p w:rsidR="000359C0" w:rsidRPr="00865A22" w:rsidRDefault="000359C0" w:rsidP="00AC61E4">
            <w:pPr>
              <w:spacing w:before="60" w:after="60"/>
              <w:jc w:val="center"/>
              <w:rPr>
                <w:b/>
                <w:i/>
              </w:rPr>
            </w:pPr>
            <w:r w:rsidRPr="00865A22">
              <w:rPr>
                <w:b/>
                <w:i/>
              </w:rPr>
              <w:t>the hand that is trustworthy</w:t>
            </w:r>
          </w:p>
        </w:tc>
        <w:tc>
          <w:tcPr>
            <w:tcW w:w="2409" w:type="dxa"/>
            <w:tcBorders>
              <w:top w:val="dashed" w:sz="4" w:space="0" w:color="808080" w:themeColor="background1" w:themeShade="80"/>
              <w:bottom w:val="nil"/>
            </w:tcBorders>
            <w:shd w:val="clear" w:color="auto" w:fill="auto"/>
          </w:tcPr>
          <w:p w:rsidR="000359C0" w:rsidRPr="00865A22" w:rsidRDefault="000359C0" w:rsidP="00AC61E4">
            <w:pPr>
              <w:spacing w:before="60" w:after="60"/>
            </w:pPr>
            <w:r w:rsidRPr="00865A22">
              <w:t>Is open with manager and colleagues and open to accepting feedback and critique to improve upon practice.</w:t>
            </w:r>
          </w:p>
        </w:tc>
        <w:tc>
          <w:tcPr>
            <w:tcW w:w="5529" w:type="dxa"/>
            <w:tcBorders>
              <w:top w:val="dashed" w:sz="4" w:space="0" w:color="808080" w:themeColor="background1" w:themeShade="80"/>
              <w:bottom w:val="nil"/>
            </w:tcBorders>
            <w:shd w:val="clear" w:color="auto" w:fill="auto"/>
          </w:tcPr>
          <w:p w:rsidR="007E7B1A" w:rsidRPr="00865A22" w:rsidRDefault="007E7B1A" w:rsidP="00AC61E4">
            <w:pPr>
              <w:pStyle w:val="BodyText"/>
              <w:numPr>
                <w:ilvl w:val="0"/>
                <w:numId w:val="12"/>
              </w:numPr>
              <w:spacing w:before="60" w:after="60"/>
              <w:ind w:left="284" w:hanging="284"/>
              <w:rPr>
                <w:rFonts w:ascii="Arial" w:hAnsi="Arial"/>
              </w:rPr>
            </w:pPr>
            <w:r w:rsidRPr="00865A22">
              <w:rPr>
                <w:rFonts w:ascii="Arial" w:hAnsi="Arial"/>
              </w:rPr>
              <w:t>Offers and receives constructive critique of practice and self.</w:t>
            </w:r>
          </w:p>
          <w:p w:rsidR="007E7B1A" w:rsidRPr="00865A22" w:rsidRDefault="00865A22" w:rsidP="00AC61E4">
            <w:pPr>
              <w:pStyle w:val="BodyText"/>
              <w:numPr>
                <w:ilvl w:val="0"/>
                <w:numId w:val="12"/>
              </w:numPr>
              <w:spacing w:before="60" w:after="60"/>
              <w:ind w:left="284" w:hanging="284"/>
              <w:rPr>
                <w:rFonts w:ascii="Arial" w:hAnsi="Arial"/>
              </w:rPr>
            </w:pPr>
            <w:r>
              <w:rPr>
                <w:rFonts w:ascii="Arial" w:hAnsi="Arial"/>
              </w:rPr>
              <w:t xml:space="preserve">Shows respect and establishes </w:t>
            </w:r>
            <w:r w:rsidR="007E7B1A" w:rsidRPr="00865A22">
              <w:rPr>
                <w:rFonts w:ascii="Arial" w:hAnsi="Arial"/>
              </w:rPr>
              <w:t>rapport when responding to the different needs of people and practice</w:t>
            </w:r>
            <w:r w:rsidR="00BC2783" w:rsidRPr="00865A22">
              <w:rPr>
                <w:rFonts w:ascii="Arial" w:hAnsi="Arial"/>
              </w:rPr>
              <w:t xml:space="preserve"> </w:t>
            </w:r>
            <w:r w:rsidR="007E7B1A" w:rsidRPr="00865A22">
              <w:rPr>
                <w:rFonts w:ascii="Arial" w:hAnsi="Arial"/>
              </w:rPr>
              <w:t>situations.</w:t>
            </w:r>
          </w:p>
          <w:p w:rsidR="000359C0" w:rsidRPr="00865A22" w:rsidRDefault="007E7B1A" w:rsidP="00AC61E4">
            <w:pPr>
              <w:pStyle w:val="BodyText"/>
              <w:numPr>
                <w:ilvl w:val="0"/>
                <w:numId w:val="12"/>
              </w:numPr>
              <w:spacing w:before="60" w:after="60"/>
              <w:ind w:left="284" w:hanging="284"/>
              <w:rPr>
                <w:rFonts w:ascii="Arial" w:hAnsi="Arial"/>
              </w:rPr>
            </w:pPr>
            <w:r w:rsidRPr="00865A22">
              <w:rPr>
                <w:rFonts w:ascii="Arial" w:hAnsi="Arial"/>
              </w:rPr>
              <w:t>Advises manager whenever issues may be impacting on performance.</w:t>
            </w:r>
          </w:p>
        </w:tc>
      </w:tr>
      <w:tr w:rsidR="006A30D9" w:rsidRPr="00865A22" w:rsidTr="00AC61E4">
        <w:trPr>
          <w:trHeight w:val="74"/>
        </w:trPr>
        <w:tc>
          <w:tcPr>
            <w:tcW w:w="2235" w:type="dxa"/>
            <w:vMerge/>
            <w:tcBorders>
              <w:bottom w:val="dashed" w:sz="4" w:space="0" w:color="808080" w:themeColor="background1" w:themeShade="80"/>
            </w:tcBorders>
            <w:shd w:val="clear" w:color="auto" w:fill="auto"/>
          </w:tcPr>
          <w:p w:rsidR="000359C0" w:rsidRPr="00865A22" w:rsidRDefault="000359C0" w:rsidP="00AC61E4">
            <w:pPr>
              <w:spacing w:before="60" w:after="60"/>
              <w:jc w:val="center"/>
              <w:rPr>
                <w:b/>
              </w:rPr>
            </w:pPr>
            <w:permStart w:id="1975532353" w:edGrp="everyone" w:colFirst="2" w:colLast="2"/>
            <w:permEnd w:id="1737250033"/>
          </w:p>
        </w:tc>
        <w:tc>
          <w:tcPr>
            <w:tcW w:w="2409" w:type="dxa"/>
            <w:tcBorders>
              <w:top w:val="nil"/>
              <w:bottom w:val="dashed" w:sz="4" w:space="0" w:color="808080" w:themeColor="background1" w:themeShade="80"/>
            </w:tcBorders>
            <w:shd w:val="clear" w:color="auto" w:fill="auto"/>
          </w:tcPr>
          <w:p w:rsidR="000359C0" w:rsidRPr="00865A22" w:rsidRDefault="000359C0" w:rsidP="00AC61E4">
            <w:pPr>
              <w:spacing w:before="60" w:after="60"/>
            </w:pPr>
            <w:r w:rsidRPr="00865A22">
              <w:t>Looks for and undertakes development activities appropriate for role and career development.</w:t>
            </w:r>
          </w:p>
        </w:tc>
        <w:tc>
          <w:tcPr>
            <w:tcW w:w="5529" w:type="dxa"/>
            <w:tcBorders>
              <w:top w:val="nil"/>
              <w:bottom w:val="dashed" w:sz="4" w:space="0" w:color="808080" w:themeColor="background1" w:themeShade="80"/>
            </w:tcBorders>
            <w:shd w:val="clear" w:color="auto" w:fill="auto"/>
          </w:tcPr>
          <w:p w:rsidR="00BC2783" w:rsidRPr="00865A22" w:rsidRDefault="00BC2783" w:rsidP="00AC61E4">
            <w:pPr>
              <w:pStyle w:val="ListParagraph"/>
              <w:numPr>
                <w:ilvl w:val="0"/>
                <w:numId w:val="12"/>
              </w:numPr>
              <w:spacing w:before="60" w:after="60"/>
              <w:ind w:left="284" w:hanging="284"/>
            </w:pPr>
            <w:r w:rsidRPr="00865A22">
              <w:t>Recognises areas</w:t>
            </w:r>
            <w:r w:rsidR="00865A22">
              <w:t xml:space="preserve"> that could be improved in </w:t>
            </w:r>
            <w:r w:rsidR="007E7B1A" w:rsidRPr="00865A22">
              <w:t>own practice and takes action to address those needs.</w:t>
            </w:r>
          </w:p>
        </w:tc>
      </w:tr>
      <w:tr w:rsidR="006A30D9" w:rsidRPr="00865A22" w:rsidTr="00AC61E4">
        <w:tc>
          <w:tcPr>
            <w:tcW w:w="2235" w:type="dxa"/>
            <w:tcBorders>
              <w:top w:val="dashed" w:sz="4" w:space="0" w:color="808080" w:themeColor="background1" w:themeShade="80"/>
            </w:tcBorders>
            <w:shd w:val="clear" w:color="auto" w:fill="auto"/>
          </w:tcPr>
          <w:p w:rsidR="00A4684A" w:rsidRPr="00865A22" w:rsidRDefault="00A4684A" w:rsidP="00AC61E4">
            <w:pPr>
              <w:spacing w:before="60" w:after="60"/>
              <w:jc w:val="center"/>
              <w:rPr>
                <w:b/>
              </w:rPr>
            </w:pPr>
            <w:permStart w:id="1600657755" w:edGrp="everyone" w:colFirst="2" w:colLast="2"/>
            <w:permEnd w:id="1975532353"/>
            <w:r w:rsidRPr="00865A22">
              <w:rPr>
                <w:b/>
              </w:rPr>
              <w:t>Culture and Values</w:t>
            </w:r>
          </w:p>
          <w:p w:rsidR="00A4684A" w:rsidRPr="00865A22" w:rsidRDefault="00A4684A" w:rsidP="00AC61E4">
            <w:pPr>
              <w:spacing w:before="60" w:after="60"/>
              <w:jc w:val="center"/>
              <w:rPr>
                <w:b/>
              </w:rPr>
            </w:pPr>
          </w:p>
          <w:p w:rsidR="00A4684A" w:rsidRPr="00865A22" w:rsidRDefault="00A4684A" w:rsidP="00AC61E4">
            <w:pPr>
              <w:spacing w:before="60" w:after="60"/>
              <w:jc w:val="center"/>
              <w:rPr>
                <w:b/>
              </w:rPr>
            </w:pPr>
            <w:r w:rsidRPr="00865A22">
              <w:rPr>
                <w:b/>
              </w:rPr>
              <w:t>Te Ringa Taurima</w:t>
            </w:r>
          </w:p>
          <w:p w:rsidR="00A4684A" w:rsidRPr="00865A22" w:rsidRDefault="00A4684A" w:rsidP="00AC61E4">
            <w:pPr>
              <w:spacing w:before="60" w:after="60"/>
              <w:jc w:val="center"/>
              <w:rPr>
                <w:b/>
              </w:rPr>
            </w:pPr>
          </w:p>
          <w:p w:rsidR="00A4684A" w:rsidRPr="00865A22" w:rsidRDefault="00A4684A" w:rsidP="00AC61E4">
            <w:pPr>
              <w:spacing w:before="60" w:after="60"/>
              <w:jc w:val="center"/>
              <w:rPr>
                <w:b/>
                <w:i/>
              </w:rPr>
            </w:pPr>
            <w:r w:rsidRPr="00865A22">
              <w:rPr>
                <w:b/>
                <w:i/>
              </w:rPr>
              <w:t>the hand that nurtures, encourages, supports</w:t>
            </w:r>
          </w:p>
        </w:tc>
        <w:tc>
          <w:tcPr>
            <w:tcW w:w="2409" w:type="dxa"/>
            <w:tcBorders>
              <w:top w:val="dashed" w:sz="4" w:space="0" w:color="808080" w:themeColor="background1" w:themeShade="80"/>
            </w:tcBorders>
            <w:shd w:val="clear" w:color="auto" w:fill="auto"/>
          </w:tcPr>
          <w:p w:rsidR="00A4684A" w:rsidRPr="00865A22" w:rsidRDefault="00A4684A" w:rsidP="00AC61E4">
            <w:pPr>
              <w:spacing w:before="60" w:after="60"/>
            </w:pPr>
            <w:r w:rsidRPr="00865A22">
              <w:t>Operates in line with DHB values and expectations and professional codes of conduct.</w:t>
            </w:r>
          </w:p>
        </w:tc>
        <w:tc>
          <w:tcPr>
            <w:tcW w:w="5529" w:type="dxa"/>
            <w:tcBorders>
              <w:top w:val="dashed" w:sz="4" w:space="0" w:color="808080" w:themeColor="background1" w:themeShade="80"/>
              <w:bottom w:val="single" w:sz="4" w:space="0" w:color="1F497D" w:themeColor="text2"/>
            </w:tcBorders>
            <w:shd w:val="clear" w:color="auto" w:fill="auto"/>
          </w:tcPr>
          <w:p w:rsidR="007E7B1A" w:rsidRPr="00865A22" w:rsidRDefault="007E7B1A" w:rsidP="00AC61E4">
            <w:pPr>
              <w:pStyle w:val="ListParagraph"/>
              <w:numPr>
                <w:ilvl w:val="0"/>
                <w:numId w:val="12"/>
              </w:numPr>
              <w:spacing w:before="60" w:after="60"/>
              <w:ind w:left="284" w:hanging="284"/>
            </w:pPr>
            <w:r w:rsidRPr="00865A22">
              <w:t>Demonstrates manaakitanga, respect, integrity and accountability in every day performance.</w:t>
            </w:r>
          </w:p>
          <w:p w:rsidR="007E7B1A" w:rsidRPr="00865A22" w:rsidRDefault="007E7B1A" w:rsidP="00AC61E4">
            <w:pPr>
              <w:pStyle w:val="ListParagraph"/>
              <w:numPr>
                <w:ilvl w:val="0"/>
                <w:numId w:val="12"/>
              </w:numPr>
              <w:spacing w:before="60" w:after="60"/>
              <w:ind w:left="284" w:hanging="284"/>
            </w:pPr>
            <w:r w:rsidRPr="00865A22">
              <w:t>Incorporates the Lakes Way into day to day business activities.</w:t>
            </w:r>
          </w:p>
          <w:p w:rsidR="007E7B1A" w:rsidRPr="00865A22" w:rsidRDefault="007E7B1A" w:rsidP="00AC61E4">
            <w:pPr>
              <w:pStyle w:val="ListParagraph"/>
              <w:numPr>
                <w:ilvl w:val="0"/>
                <w:numId w:val="12"/>
              </w:numPr>
              <w:spacing w:before="60" w:after="60"/>
              <w:ind w:left="284" w:hanging="284"/>
            </w:pPr>
            <w:r w:rsidRPr="00865A22">
              <w:t xml:space="preserve">Demonstrates the culture and the agreed </w:t>
            </w:r>
            <w:r w:rsidR="00865A22">
              <w:t>behaviours of Te iti Kahurangi.</w:t>
            </w:r>
          </w:p>
          <w:p w:rsidR="00C84D2A" w:rsidRPr="00865A22" w:rsidRDefault="007E7B1A" w:rsidP="00AC61E4">
            <w:pPr>
              <w:pStyle w:val="ListParagraph"/>
              <w:numPr>
                <w:ilvl w:val="0"/>
                <w:numId w:val="12"/>
              </w:numPr>
              <w:spacing w:before="60" w:after="60"/>
              <w:ind w:left="284" w:hanging="284"/>
            </w:pPr>
            <w:r w:rsidRPr="00865A22">
              <w:t>Shows respect for patients, colleagues, managers, Multi-disciplinary team and others.</w:t>
            </w:r>
          </w:p>
        </w:tc>
      </w:tr>
      <w:permEnd w:id="1600657755"/>
    </w:tbl>
    <w:p w:rsidR="00C5127E" w:rsidRPr="002E4222" w:rsidRDefault="00C5127E" w:rsidP="00AC61E4">
      <w:pPr>
        <w:rPr>
          <w:lang w:val="en-GB"/>
        </w:rPr>
      </w:pPr>
    </w:p>
    <w:p w:rsidR="003F4109" w:rsidRPr="002E4222" w:rsidRDefault="003F4109" w:rsidP="00AC61E4">
      <w:pPr>
        <w:rPr>
          <w:lang w:val="en-GB"/>
        </w:rPr>
      </w:pPr>
    </w:p>
    <w:tbl>
      <w:tblPr>
        <w:tblW w:w="9854" w:type="dxa"/>
        <w:tblBorders>
          <w:top w:val="single" w:sz="4" w:space="0" w:color="1F497D" w:themeColor="text2"/>
          <w:bottom w:val="single" w:sz="4" w:space="0" w:color="1F497D" w:themeColor="text2"/>
        </w:tblBorders>
        <w:tblLook w:val="04A0" w:firstRow="1" w:lastRow="0" w:firstColumn="1" w:lastColumn="0" w:noHBand="0" w:noVBand="1"/>
      </w:tblPr>
      <w:tblGrid>
        <w:gridCol w:w="2185"/>
        <w:gridCol w:w="2340"/>
        <w:gridCol w:w="5329"/>
      </w:tblGrid>
      <w:tr w:rsidR="006A30D9" w:rsidRPr="00AC61E4" w:rsidTr="00AC61E4">
        <w:trPr>
          <w:tblHeader/>
        </w:trPr>
        <w:tc>
          <w:tcPr>
            <w:tcW w:w="2235" w:type="dxa"/>
            <w:tcBorders>
              <w:top w:val="single" w:sz="4" w:space="0" w:color="1F497D" w:themeColor="text2"/>
              <w:bottom w:val="single" w:sz="4" w:space="0" w:color="1F497D" w:themeColor="text2"/>
            </w:tcBorders>
            <w:shd w:val="clear" w:color="auto" w:fill="auto"/>
          </w:tcPr>
          <w:p w:rsidR="006B451E" w:rsidRPr="00AC61E4" w:rsidRDefault="006B451E" w:rsidP="00AC61E4">
            <w:pPr>
              <w:spacing w:before="60" w:after="60"/>
              <w:rPr>
                <w:b/>
              </w:rPr>
            </w:pPr>
            <w:r w:rsidRPr="00AC61E4">
              <w:rPr>
                <w:b/>
              </w:rPr>
              <w:t>Compulsory Requirements</w:t>
            </w:r>
          </w:p>
        </w:tc>
        <w:tc>
          <w:tcPr>
            <w:tcW w:w="2409" w:type="dxa"/>
            <w:tcBorders>
              <w:top w:val="single" w:sz="4" w:space="0" w:color="1F497D" w:themeColor="text2"/>
              <w:bottom w:val="single" w:sz="4" w:space="0" w:color="1F497D" w:themeColor="text2"/>
            </w:tcBorders>
            <w:shd w:val="clear" w:color="auto" w:fill="auto"/>
          </w:tcPr>
          <w:p w:rsidR="006B451E" w:rsidRPr="00AC61E4" w:rsidRDefault="006B451E" w:rsidP="00AC61E4">
            <w:pPr>
              <w:spacing w:before="60" w:after="60"/>
              <w:rPr>
                <w:b/>
              </w:rPr>
            </w:pPr>
            <w:r w:rsidRPr="00AC61E4">
              <w:rPr>
                <w:b/>
              </w:rPr>
              <w:t>Description</w:t>
            </w:r>
          </w:p>
        </w:tc>
        <w:tc>
          <w:tcPr>
            <w:tcW w:w="5529" w:type="dxa"/>
            <w:tcBorders>
              <w:top w:val="single" w:sz="4" w:space="0" w:color="1F497D" w:themeColor="text2"/>
              <w:bottom w:val="single" w:sz="4" w:space="0" w:color="1F497D" w:themeColor="text2"/>
            </w:tcBorders>
            <w:shd w:val="clear" w:color="auto" w:fill="auto"/>
          </w:tcPr>
          <w:p w:rsidR="006B451E" w:rsidRPr="00AC61E4" w:rsidRDefault="006B451E" w:rsidP="00AC61E4">
            <w:pPr>
              <w:spacing w:before="60" w:after="60"/>
              <w:rPr>
                <w:b/>
                <w:i/>
              </w:rPr>
            </w:pPr>
            <w:r w:rsidRPr="00AC61E4">
              <w:rPr>
                <w:b/>
              </w:rPr>
              <w:t>Expected Outcomes</w:t>
            </w:r>
          </w:p>
        </w:tc>
      </w:tr>
      <w:tr w:rsidR="006A30D9" w:rsidRPr="002E4222" w:rsidTr="00AC61E4">
        <w:tc>
          <w:tcPr>
            <w:tcW w:w="2235" w:type="dxa"/>
            <w:tcBorders>
              <w:top w:val="dashed" w:sz="4" w:space="0" w:color="808080" w:themeColor="background1" w:themeShade="80"/>
              <w:bottom w:val="dashed" w:sz="4" w:space="0" w:color="1F497D" w:themeColor="text2"/>
            </w:tcBorders>
            <w:shd w:val="clear" w:color="auto" w:fill="auto"/>
          </w:tcPr>
          <w:p w:rsidR="003F4109" w:rsidRPr="002E4222" w:rsidRDefault="003F4109" w:rsidP="00AC61E4">
            <w:pPr>
              <w:spacing w:before="60" w:after="60"/>
              <w:rPr>
                <w:b/>
              </w:rPr>
            </w:pPr>
            <w:r w:rsidRPr="002E4222">
              <w:rPr>
                <w:b/>
              </w:rPr>
              <w:t>Māori Health</w:t>
            </w:r>
          </w:p>
        </w:tc>
        <w:tc>
          <w:tcPr>
            <w:tcW w:w="2409" w:type="dxa"/>
            <w:tcBorders>
              <w:top w:val="dashed" w:sz="4" w:space="0" w:color="808080" w:themeColor="background1" w:themeShade="80"/>
              <w:bottom w:val="dashed" w:sz="4" w:space="0" w:color="1F497D" w:themeColor="text2"/>
            </w:tcBorders>
            <w:shd w:val="clear" w:color="auto" w:fill="auto"/>
          </w:tcPr>
          <w:p w:rsidR="003F4109" w:rsidRPr="002E4222" w:rsidRDefault="003F4109" w:rsidP="00AC61E4">
            <w:pPr>
              <w:spacing w:before="60" w:after="60"/>
            </w:pPr>
            <w:r w:rsidRPr="002E4222">
              <w:t xml:space="preserve">Māori philosophies and values of health are </w:t>
            </w:r>
            <w:r w:rsidR="007F630A" w:rsidRPr="002E4222">
              <w:t>demonstrated</w:t>
            </w:r>
            <w:r w:rsidRPr="002E4222">
              <w:t xml:space="preserve"> in work practice.</w:t>
            </w:r>
          </w:p>
        </w:tc>
        <w:tc>
          <w:tcPr>
            <w:tcW w:w="5529" w:type="dxa"/>
            <w:tcBorders>
              <w:top w:val="dashed" w:sz="4" w:space="0" w:color="808080" w:themeColor="background1" w:themeShade="80"/>
              <w:bottom w:val="dashed" w:sz="4" w:space="0" w:color="1F497D" w:themeColor="text2"/>
            </w:tcBorders>
            <w:shd w:val="clear" w:color="auto" w:fill="auto"/>
          </w:tcPr>
          <w:p w:rsidR="007F630A" w:rsidRPr="002E4222" w:rsidRDefault="00F016DE" w:rsidP="00AC61E4">
            <w:pPr>
              <w:pStyle w:val="ListParagraph"/>
              <w:numPr>
                <w:ilvl w:val="0"/>
                <w:numId w:val="12"/>
              </w:numPr>
              <w:tabs>
                <w:tab w:val="clear" w:pos="720"/>
              </w:tabs>
              <w:spacing w:before="60" w:after="60"/>
              <w:ind w:left="284" w:hanging="284"/>
              <w:rPr>
                <w:lang w:eastAsia="en-GB"/>
              </w:rPr>
            </w:pPr>
            <w:r w:rsidRPr="002E4222">
              <w:rPr>
                <w:lang w:eastAsia="en-GB"/>
              </w:rPr>
              <w:t>Meaningful relationships are established with Te Aka Matua (Rotorua and Taupo Hospitals) and Lakes DHB Maori Health division in the planning and delivery of services</w:t>
            </w:r>
            <w:r w:rsidR="007F630A" w:rsidRPr="002E4222">
              <w:rPr>
                <w:lang w:eastAsia="en-GB"/>
              </w:rPr>
              <w:t>.</w:t>
            </w:r>
          </w:p>
          <w:p w:rsidR="007F630A" w:rsidRPr="002E4222" w:rsidRDefault="0030320E" w:rsidP="00AC61E4">
            <w:pPr>
              <w:pStyle w:val="ListParagraph"/>
              <w:numPr>
                <w:ilvl w:val="0"/>
                <w:numId w:val="12"/>
              </w:numPr>
              <w:tabs>
                <w:tab w:val="clear" w:pos="720"/>
              </w:tabs>
              <w:spacing w:before="60" w:after="60"/>
              <w:ind w:left="284" w:hanging="284"/>
              <w:rPr>
                <w:lang w:eastAsia="en-GB"/>
              </w:rPr>
            </w:pPr>
            <w:r w:rsidRPr="002E4222">
              <w:rPr>
                <w:lang w:eastAsia="en-GB"/>
              </w:rPr>
              <w:t xml:space="preserve">Practices are consistent with </w:t>
            </w:r>
            <w:r w:rsidR="007F630A" w:rsidRPr="002E4222">
              <w:rPr>
                <w:lang w:eastAsia="en-GB"/>
              </w:rPr>
              <w:t>Te Tiriti o Waitangi /The Treaty of Waitangi when working with Māori.</w:t>
            </w:r>
          </w:p>
          <w:p w:rsidR="007F630A" w:rsidRPr="002E4222" w:rsidRDefault="0030320E" w:rsidP="00AC61E4">
            <w:pPr>
              <w:pStyle w:val="ListParagraph"/>
              <w:numPr>
                <w:ilvl w:val="0"/>
                <w:numId w:val="12"/>
              </w:numPr>
              <w:tabs>
                <w:tab w:val="clear" w:pos="720"/>
              </w:tabs>
              <w:spacing w:before="60" w:after="60"/>
              <w:ind w:left="284" w:hanging="284"/>
              <w:rPr>
                <w:lang w:eastAsia="en-GB"/>
              </w:rPr>
            </w:pPr>
            <w:r w:rsidRPr="002E4222">
              <w:rPr>
                <w:lang w:eastAsia="en-GB"/>
              </w:rPr>
              <w:t>D</w:t>
            </w:r>
            <w:r w:rsidR="007F630A" w:rsidRPr="002E4222">
              <w:rPr>
                <w:lang w:eastAsia="en-GB"/>
              </w:rPr>
              <w:t xml:space="preserve">elivery of safe services for Māori </w:t>
            </w:r>
            <w:r w:rsidRPr="002E4222">
              <w:rPr>
                <w:lang w:eastAsia="en-GB"/>
              </w:rPr>
              <w:t xml:space="preserve">are facilitated </w:t>
            </w:r>
            <w:r w:rsidR="007F630A" w:rsidRPr="002E4222">
              <w:rPr>
                <w:lang w:eastAsia="en-GB"/>
              </w:rPr>
              <w:t>by ensuring they can access treatment options and are involved in the planning and delivery of their care.</w:t>
            </w:r>
          </w:p>
          <w:p w:rsidR="007F630A" w:rsidRPr="002E4222" w:rsidRDefault="007F630A" w:rsidP="00AC61E4">
            <w:pPr>
              <w:pStyle w:val="ListParagraph"/>
              <w:numPr>
                <w:ilvl w:val="0"/>
                <w:numId w:val="12"/>
              </w:numPr>
              <w:tabs>
                <w:tab w:val="clear" w:pos="720"/>
              </w:tabs>
              <w:spacing w:before="60" w:after="60"/>
              <w:ind w:left="284" w:hanging="284"/>
              <w:rPr>
                <w:lang w:eastAsia="en-GB"/>
              </w:rPr>
            </w:pPr>
            <w:r w:rsidRPr="002E4222">
              <w:rPr>
                <w:lang w:eastAsia="en-GB"/>
              </w:rPr>
              <w:t xml:space="preserve">Māori </w:t>
            </w:r>
            <w:r w:rsidR="0030320E" w:rsidRPr="002E4222">
              <w:rPr>
                <w:lang w:eastAsia="en-GB"/>
              </w:rPr>
              <w:t>are enabled to</w:t>
            </w:r>
            <w:r w:rsidRPr="002E4222">
              <w:rPr>
                <w:lang w:eastAsia="en-GB"/>
              </w:rPr>
              <w:t xml:space="preserve"> access and participate in cultural activities</w:t>
            </w:r>
            <w:r w:rsidR="0030320E" w:rsidRPr="002E4222">
              <w:rPr>
                <w:lang w:eastAsia="en-GB"/>
              </w:rPr>
              <w:t xml:space="preserve"> provided by the L</w:t>
            </w:r>
            <w:r w:rsidRPr="002E4222">
              <w:rPr>
                <w:lang w:eastAsia="en-GB"/>
              </w:rPr>
              <w:t>akes DHB.</w:t>
            </w:r>
          </w:p>
          <w:p w:rsidR="003F4109" w:rsidRPr="002E4222" w:rsidRDefault="0030320E" w:rsidP="00AC61E4">
            <w:pPr>
              <w:pStyle w:val="ListParagraph"/>
              <w:numPr>
                <w:ilvl w:val="0"/>
                <w:numId w:val="12"/>
              </w:numPr>
              <w:tabs>
                <w:tab w:val="clear" w:pos="720"/>
              </w:tabs>
              <w:spacing w:before="60" w:after="60"/>
              <w:ind w:left="284" w:hanging="284"/>
            </w:pPr>
            <w:r w:rsidRPr="002E4222">
              <w:rPr>
                <w:lang w:eastAsia="en-GB"/>
              </w:rPr>
              <w:lastRenderedPageBreak/>
              <w:t>A c</w:t>
            </w:r>
            <w:r w:rsidR="007F630A" w:rsidRPr="002E4222">
              <w:rPr>
                <w:lang w:eastAsia="en-GB"/>
              </w:rPr>
              <w:t>ommit</w:t>
            </w:r>
            <w:r w:rsidRPr="002E4222">
              <w:rPr>
                <w:lang w:eastAsia="en-GB"/>
              </w:rPr>
              <w:t>ment</w:t>
            </w:r>
            <w:r w:rsidR="007F630A" w:rsidRPr="002E4222">
              <w:rPr>
                <w:lang w:eastAsia="en-GB"/>
              </w:rPr>
              <w:t xml:space="preserve"> to improving the wellbeing of Māori by increasing cultural knowledge in the Lakes DHB</w:t>
            </w:r>
            <w:r w:rsidRPr="002E4222">
              <w:rPr>
                <w:lang w:eastAsia="en-GB"/>
              </w:rPr>
              <w:t xml:space="preserve"> is shown</w:t>
            </w:r>
            <w:r w:rsidR="007F630A" w:rsidRPr="002E4222">
              <w:rPr>
                <w:lang w:eastAsia="en-GB"/>
              </w:rPr>
              <w:t>.</w:t>
            </w:r>
          </w:p>
        </w:tc>
      </w:tr>
      <w:tr w:rsidR="006A30D9" w:rsidRPr="002E4222" w:rsidTr="00AC61E4">
        <w:tc>
          <w:tcPr>
            <w:tcW w:w="2235" w:type="dxa"/>
            <w:tcBorders>
              <w:top w:val="dashed" w:sz="4" w:space="0" w:color="1F497D" w:themeColor="text2"/>
              <w:bottom w:val="dashed" w:sz="4" w:space="0" w:color="1F497D" w:themeColor="text2"/>
            </w:tcBorders>
            <w:shd w:val="clear" w:color="auto" w:fill="auto"/>
          </w:tcPr>
          <w:p w:rsidR="006A30D9" w:rsidRPr="002E4222" w:rsidRDefault="006A30D9" w:rsidP="00AC61E4">
            <w:pPr>
              <w:spacing w:before="60" w:after="60"/>
              <w:rPr>
                <w:b/>
              </w:rPr>
            </w:pPr>
            <w:r w:rsidRPr="002E4222">
              <w:rPr>
                <w:b/>
              </w:rPr>
              <w:lastRenderedPageBreak/>
              <w:t>Te Iti Kahurangi</w:t>
            </w:r>
          </w:p>
        </w:tc>
        <w:tc>
          <w:tcPr>
            <w:tcW w:w="2409" w:type="dxa"/>
            <w:tcBorders>
              <w:top w:val="dashed" w:sz="4" w:space="0" w:color="1F497D" w:themeColor="text2"/>
              <w:bottom w:val="dashed" w:sz="4" w:space="0" w:color="1F497D" w:themeColor="text2"/>
            </w:tcBorders>
            <w:shd w:val="clear" w:color="auto" w:fill="auto"/>
          </w:tcPr>
          <w:p w:rsidR="006A30D9" w:rsidRPr="002E4222" w:rsidRDefault="007F630A" w:rsidP="00AC61E4">
            <w:pPr>
              <w:spacing w:before="60" w:after="60"/>
            </w:pPr>
            <w:r w:rsidRPr="002E4222">
              <w:t>The Lakes Way, Our Place Our Culture</w:t>
            </w:r>
            <w:r w:rsidR="00AC61E4">
              <w:t>.</w:t>
            </w:r>
          </w:p>
        </w:tc>
        <w:tc>
          <w:tcPr>
            <w:tcW w:w="5529" w:type="dxa"/>
            <w:tcBorders>
              <w:top w:val="dashed" w:sz="4" w:space="0" w:color="1F497D" w:themeColor="text2"/>
              <w:bottom w:val="dashed" w:sz="4" w:space="0" w:color="1F497D" w:themeColor="text2"/>
            </w:tcBorders>
            <w:shd w:val="clear" w:color="auto" w:fill="auto"/>
          </w:tcPr>
          <w:p w:rsidR="006A30D9" w:rsidRPr="002E4222" w:rsidRDefault="006A30D9" w:rsidP="00AC61E4">
            <w:pPr>
              <w:pStyle w:val="ListParagraph"/>
              <w:numPr>
                <w:ilvl w:val="0"/>
                <w:numId w:val="12"/>
              </w:numPr>
              <w:tabs>
                <w:tab w:val="clear" w:pos="720"/>
              </w:tabs>
              <w:spacing w:before="60" w:after="60"/>
              <w:ind w:left="284" w:hanging="284"/>
              <w:rPr>
                <w:lang w:eastAsia="en-GB"/>
              </w:rPr>
            </w:pPr>
            <w:r w:rsidRPr="002E4222">
              <w:rPr>
                <w:lang w:eastAsia="en-GB"/>
              </w:rPr>
              <w:t xml:space="preserve">Works within the Te Iti Kahurangi framework and supporting guide document. </w:t>
            </w:r>
          </w:p>
        </w:tc>
      </w:tr>
      <w:tr w:rsidR="006A30D9" w:rsidRPr="002E4222" w:rsidTr="00AC61E4">
        <w:tc>
          <w:tcPr>
            <w:tcW w:w="2235" w:type="dxa"/>
            <w:tcBorders>
              <w:top w:val="dashed" w:sz="4" w:space="0" w:color="1F497D" w:themeColor="text2"/>
              <w:bottom w:val="dashed" w:sz="4" w:space="0" w:color="1F497D" w:themeColor="text2"/>
            </w:tcBorders>
            <w:shd w:val="clear" w:color="auto" w:fill="auto"/>
          </w:tcPr>
          <w:p w:rsidR="006B451E" w:rsidRPr="002E4222" w:rsidRDefault="006B451E" w:rsidP="00AC61E4">
            <w:pPr>
              <w:spacing w:before="60" w:after="60"/>
              <w:rPr>
                <w:b/>
              </w:rPr>
            </w:pPr>
            <w:r w:rsidRPr="002E4222">
              <w:rPr>
                <w:b/>
              </w:rPr>
              <w:t>Record Keeping</w:t>
            </w:r>
          </w:p>
        </w:tc>
        <w:tc>
          <w:tcPr>
            <w:tcW w:w="2409" w:type="dxa"/>
            <w:tcBorders>
              <w:top w:val="dashed" w:sz="4" w:space="0" w:color="1F497D" w:themeColor="text2"/>
              <w:bottom w:val="dashed" w:sz="4" w:space="0" w:color="1F497D" w:themeColor="text2"/>
            </w:tcBorders>
            <w:shd w:val="clear" w:color="auto" w:fill="auto"/>
          </w:tcPr>
          <w:p w:rsidR="006B451E" w:rsidRPr="002E4222" w:rsidRDefault="006B451E" w:rsidP="00AC61E4">
            <w:pPr>
              <w:spacing w:before="60" w:after="60"/>
            </w:pPr>
          </w:p>
        </w:tc>
        <w:tc>
          <w:tcPr>
            <w:tcW w:w="5529" w:type="dxa"/>
            <w:tcBorders>
              <w:top w:val="dashed" w:sz="4" w:space="0" w:color="1F497D" w:themeColor="text2"/>
              <w:bottom w:val="dashed" w:sz="4" w:space="0" w:color="1F497D" w:themeColor="text2"/>
            </w:tcBorders>
            <w:shd w:val="clear" w:color="auto" w:fill="auto"/>
          </w:tcPr>
          <w:p w:rsidR="006B451E" w:rsidRPr="002E4222" w:rsidRDefault="006B451E" w:rsidP="00AC61E4">
            <w:pPr>
              <w:pStyle w:val="ListParagraph"/>
              <w:numPr>
                <w:ilvl w:val="0"/>
                <w:numId w:val="12"/>
              </w:numPr>
              <w:tabs>
                <w:tab w:val="clear" w:pos="720"/>
              </w:tabs>
              <w:spacing w:before="60" w:after="60"/>
              <w:ind w:left="284" w:hanging="284"/>
              <w:rPr>
                <w:lang w:eastAsia="en-GB"/>
              </w:rPr>
            </w:pPr>
            <w:r w:rsidRPr="002E4222">
              <w:rPr>
                <w:lang w:eastAsia="en-GB"/>
              </w:rPr>
              <w:t>Complies with the Lakes DHB Corporate Records Management policy to create and maintain full and accurate records.</w:t>
            </w:r>
          </w:p>
        </w:tc>
      </w:tr>
      <w:tr w:rsidR="006A30D9" w:rsidRPr="002E4222" w:rsidTr="00AC61E4">
        <w:tc>
          <w:tcPr>
            <w:tcW w:w="2235" w:type="dxa"/>
            <w:tcBorders>
              <w:top w:val="dashed" w:sz="4" w:space="0" w:color="1F497D" w:themeColor="text2"/>
              <w:bottom w:val="dashed" w:sz="4" w:space="0" w:color="1F497D" w:themeColor="text2"/>
            </w:tcBorders>
            <w:shd w:val="clear" w:color="auto" w:fill="auto"/>
          </w:tcPr>
          <w:p w:rsidR="006B451E" w:rsidRPr="002E4222" w:rsidRDefault="006B451E" w:rsidP="00AC61E4">
            <w:pPr>
              <w:spacing w:before="60" w:after="60"/>
              <w:rPr>
                <w:b/>
              </w:rPr>
            </w:pPr>
            <w:r w:rsidRPr="002E4222">
              <w:rPr>
                <w:b/>
              </w:rPr>
              <w:t>Quality &amp; Risk</w:t>
            </w:r>
          </w:p>
        </w:tc>
        <w:tc>
          <w:tcPr>
            <w:tcW w:w="2409" w:type="dxa"/>
            <w:tcBorders>
              <w:top w:val="dashed" w:sz="4" w:space="0" w:color="1F497D" w:themeColor="text2"/>
              <w:bottom w:val="dashed" w:sz="4" w:space="0" w:color="1F497D" w:themeColor="text2"/>
            </w:tcBorders>
            <w:shd w:val="clear" w:color="auto" w:fill="auto"/>
          </w:tcPr>
          <w:p w:rsidR="006B451E" w:rsidRPr="002E4222" w:rsidRDefault="006B451E" w:rsidP="00AC61E4">
            <w:pPr>
              <w:spacing w:before="60" w:after="60"/>
              <w:rPr>
                <w:lang w:val="en-US"/>
              </w:rPr>
            </w:pPr>
            <w:r w:rsidRPr="002E4222">
              <w:rPr>
                <w:lang w:val="en-US"/>
              </w:rPr>
              <w:t xml:space="preserve">Patient safety is paramount to the service we deliver at Lakes District Health Board. This is </w:t>
            </w:r>
            <w:r w:rsidR="007F630A" w:rsidRPr="002E4222">
              <w:rPr>
                <w:lang w:val="en-US"/>
              </w:rPr>
              <w:t xml:space="preserve">to be </w:t>
            </w:r>
            <w:r w:rsidRPr="002E4222">
              <w:rPr>
                <w:lang w:val="en-US"/>
              </w:rPr>
              <w:t xml:space="preserve">achieved in a </w:t>
            </w:r>
            <w:r w:rsidR="007F630A" w:rsidRPr="002E4222">
              <w:rPr>
                <w:lang w:val="en-US"/>
              </w:rPr>
              <w:t>clinical</w:t>
            </w:r>
            <w:r w:rsidRPr="002E4222">
              <w:rPr>
                <w:lang w:val="en-US"/>
              </w:rPr>
              <w:t xml:space="preserve"> governance framework </w:t>
            </w:r>
            <w:r w:rsidR="007F630A" w:rsidRPr="002E4222">
              <w:rPr>
                <w:lang w:val="en-US"/>
              </w:rPr>
              <w:t xml:space="preserve">that is culturally responsive and </w:t>
            </w:r>
            <w:r w:rsidRPr="002E4222">
              <w:rPr>
                <w:lang w:val="en-US"/>
              </w:rPr>
              <w:t>identif</w:t>
            </w:r>
            <w:r w:rsidR="007F630A" w:rsidRPr="002E4222">
              <w:rPr>
                <w:lang w:val="en-US"/>
              </w:rPr>
              <w:t>ies</w:t>
            </w:r>
            <w:r w:rsidRPr="002E4222">
              <w:rPr>
                <w:lang w:val="en-US"/>
              </w:rPr>
              <w:t xml:space="preserve"> and manag</w:t>
            </w:r>
            <w:r w:rsidR="007F630A" w:rsidRPr="002E4222">
              <w:rPr>
                <w:lang w:val="en-US"/>
              </w:rPr>
              <w:t>es</w:t>
            </w:r>
            <w:r w:rsidRPr="002E4222">
              <w:rPr>
                <w:lang w:val="en-US"/>
              </w:rPr>
              <w:t xml:space="preserve"> risk and opportunities to improve.</w:t>
            </w:r>
          </w:p>
        </w:tc>
        <w:tc>
          <w:tcPr>
            <w:tcW w:w="5529" w:type="dxa"/>
            <w:tcBorders>
              <w:top w:val="dashed" w:sz="4" w:space="0" w:color="1F497D" w:themeColor="text2"/>
              <w:bottom w:val="dashed" w:sz="4" w:space="0" w:color="1F497D" w:themeColor="text2"/>
            </w:tcBorders>
            <w:shd w:val="clear" w:color="auto" w:fill="auto"/>
          </w:tcPr>
          <w:p w:rsidR="007F630A" w:rsidRPr="002E4222" w:rsidRDefault="007F630A" w:rsidP="00AC61E4">
            <w:pPr>
              <w:pStyle w:val="ListParagraph"/>
              <w:numPr>
                <w:ilvl w:val="0"/>
                <w:numId w:val="12"/>
              </w:numPr>
              <w:tabs>
                <w:tab w:val="clear" w:pos="720"/>
              </w:tabs>
              <w:spacing w:before="60" w:after="60"/>
              <w:ind w:left="284" w:hanging="284"/>
              <w:rPr>
                <w:lang w:eastAsia="en-GB"/>
              </w:rPr>
            </w:pPr>
            <w:r w:rsidRPr="002E4222">
              <w:rPr>
                <w:lang w:eastAsia="en-GB"/>
              </w:rPr>
              <w:t>Employees are supported to lead by example and implement a culture of continuous quality improvement.</w:t>
            </w:r>
          </w:p>
          <w:p w:rsidR="007F630A" w:rsidRPr="002E4222" w:rsidRDefault="007F630A" w:rsidP="00AC61E4">
            <w:pPr>
              <w:pStyle w:val="ListParagraph"/>
              <w:numPr>
                <w:ilvl w:val="0"/>
                <w:numId w:val="12"/>
              </w:numPr>
              <w:tabs>
                <w:tab w:val="clear" w:pos="720"/>
              </w:tabs>
              <w:spacing w:before="60" w:after="60"/>
              <w:ind w:left="284" w:hanging="284"/>
              <w:rPr>
                <w:lang w:eastAsia="en-GB"/>
              </w:rPr>
            </w:pPr>
            <w:r w:rsidRPr="002E4222">
              <w:rPr>
                <w:lang w:eastAsia="en-GB"/>
              </w:rPr>
              <w:t>Risks that may prevent Lakes DHB from achieving their goals are identified, reported, and managed.</w:t>
            </w:r>
          </w:p>
          <w:p w:rsidR="007F630A" w:rsidRPr="002E4222" w:rsidRDefault="007F630A" w:rsidP="00AC61E4">
            <w:pPr>
              <w:pStyle w:val="ListParagraph"/>
              <w:numPr>
                <w:ilvl w:val="0"/>
                <w:numId w:val="12"/>
              </w:numPr>
              <w:tabs>
                <w:tab w:val="clear" w:pos="720"/>
              </w:tabs>
              <w:spacing w:before="60" w:after="60"/>
              <w:ind w:left="284" w:hanging="284"/>
              <w:rPr>
                <w:lang w:eastAsia="en-GB"/>
              </w:rPr>
            </w:pPr>
            <w:r w:rsidRPr="002E4222">
              <w:rPr>
                <w:lang w:eastAsia="en-GB"/>
              </w:rPr>
              <w:t>Māori patients are provided patient-centred care to achieve positive Māori health outcomes.</w:t>
            </w:r>
          </w:p>
          <w:p w:rsidR="007F630A" w:rsidRPr="002E4222" w:rsidRDefault="007F630A" w:rsidP="00AC61E4">
            <w:pPr>
              <w:pStyle w:val="ListParagraph"/>
              <w:numPr>
                <w:ilvl w:val="0"/>
                <w:numId w:val="12"/>
              </w:numPr>
              <w:tabs>
                <w:tab w:val="clear" w:pos="720"/>
              </w:tabs>
              <w:spacing w:before="60" w:after="60"/>
              <w:ind w:left="284" w:hanging="284"/>
              <w:rPr>
                <w:lang w:eastAsia="en-GB"/>
              </w:rPr>
            </w:pPr>
            <w:r w:rsidRPr="002E4222">
              <w:rPr>
                <w:lang w:eastAsia="en-GB"/>
              </w:rPr>
              <w:t>Needs of Māori are reviewed and reported in the further development of practice, process and or policy.</w:t>
            </w:r>
          </w:p>
          <w:p w:rsidR="007F630A" w:rsidRPr="002E4222" w:rsidRDefault="007F630A" w:rsidP="00AC61E4">
            <w:pPr>
              <w:pStyle w:val="ListParagraph"/>
              <w:numPr>
                <w:ilvl w:val="0"/>
                <w:numId w:val="12"/>
              </w:numPr>
              <w:tabs>
                <w:tab w:val="clear" w:pos="720"/>
              </w:tabs>
              <w:spacing w:before="60" w:after="60"/>
              <w:ind w:left="284" w:hanging="284"/>
              <w:rPr>
                <w:lang w:eastAsia="en-GB"/>
              </w:rPr>
            </w:pPr>
            <w:r w:rsidRPr="002E4222">
              <w:rPr>
                <w:lang w:eastAsia="en-GB"/>
              </w:rPr>
              <w:t>Evidence-based methodologies are used to support improvements, e.g. kaupapa Māori methodology.</w:t>
            </w:r>
          </w:p>
          <w:p w:rsidR="006B451E" w:rsidRPr="00F4238E" w:rsidRDefault="007F630A" w:rsidP="00AC61E4">
            <w:pPr>
              <w:pStyle w:val="ListParagraph"/>
              <w:numPr>
                <w:ilvl w:val="0"/>
                <w:numId w:val="12"/>
              </w:numPr>
              <w:tabs>
                <w:tab w:val="clear" w:pos="720"/>
              </w:tabs>
              <w:spacing w:before="60" w:after="60"/>
              <w:ind w:left="284" w:hanging="284"/>
              <w:rPr>
                <w:lang w:val="en-US"/>
              </w:rPr>
            </w:pPr>
            <w:r w:rsidRPr="002E4222">
              <w:rPr>
                <w:lang w:eastAsia="en-GB"/>
              </w:rPr>
              <w:t>Quality care is provided to certification standards.</w:t>
            </w:r>
          </w:p>
        </w:tc>
      </w:tr>
      <w:tr w:rsidR="006A30D9" w:rsidRPr="002E4222" w:rsidTr="00AC61E4">
        <w:trPr>
          <w:trHeight w:val="448"/>
        </w:trPr>
        <w:tc>
          <w:tcPr>
            <w:tcW w:w="2235" w:type="dxa"/>
            <w:tcBorders>
              <w:top w:val="dashed" w:sz="4" w:space="0" w:color="1F497D" w:themeColor="text2"/>
            </w:tcBorders>
            <w:shd w:val="clear" w:color="auto" w:fill="auto"/>
          </w:tcPr>
          <w:p w:rsidR="003F4109" w:rsidRPr="002E4222" w:rsidRDefault="003F4109" w:rsidP="00AC61E4">
            <w:pPr>
              <w:spacing w:before="60" w:after="60"/>
              <w:rPr>
                <w:b/>
              </w:rPr>
            </w:pPr>
            <w:r w:rsidRPr="002E4222">
              <w:rPr>
                <w:b/>
              </w:rPr>
              <w:t>Health &amp; Safety</w:t>
            </w:r>
          </w:p>
        </w:tc>
        <w:tc>
          <w:tcPr>
            <w:tcW w:w="2409" w:type="dxa"/>
            <w:tcBorders>
              <w:top w:val="dashed" w:sz="4" w:space="0" w:color="1F497D" w:themeColor="text2"/>
            </w:tcBorders>
            <w:shd w:val="clear" w:color="auto" w:fill="auto"/>
          </w:tcPr>
          <w:p w:rsidR="003F4109" w:rsidRPr="00AC61E4" w:rsidRDefault="003F4109" w:rsidP="00AC61E4">
            <w:pPr>
              <w:spacing w:before="60" w:after="60"/>
            </w:pPr>
            <w:r w:rsidRPr="002E4222">
              <w:t>Each individual is responsible for ensuring the safety of themselves, their colleagues, patients and their visitors and to comply with all organisational health and safety polici</w:t>
            </w:r>
            <w:r w:rsidR="00AC61E4">
              <w:t>es, procedures and guidelines.</w:t>
            </w:r>
          </w:p>
        </w:tc>
        <w:tc>
          <w:tcPr>
            <w:tcW w:w="5529" w:type="dxa"/>
            <w:tcBorders>
              <w:top w:val="dashed" w:sz="4" w:space="0" w:color="1F497D" w:themeColor="text2"/>
              <w:bottom w:val="single" w:sz="4" w:space="0" w:color="auto"/>
            </w:tcBorders>
            <w:shd w:val="clear" w:color="auto" w:fill="auto"/>
          </w:tcPr>
          <w:p w:rsidR="003F4109" w:rsidRPr="00F4238E" w:rsidRDefault="003F4109" w:rsidP="00AC61E4">
            <w:pPr>
              <w:pStyle w:val="ListParagraph"/>
              <w:numPr>
                <w:ilvl w:val="0"/>
                <w:numId w:val="12"/>
              </w:numPr>
              <w:tabs>
                <w:tab w:val="clear" w:pos="720"/>
              </w:tabs>
              <w:spacing w:before="60" w:after="60"/>
              <w:ind w:left="284" w:hanging="284"/>
              <w:rPr>
                <w:lang w:val="en-US"/>
              </w:rPr>
            </w:pPr>
            <w:r w:rsidRPr="002E4222">
              <w:t>Implementation and reinforcement of a proactive healthy work place culture which reflects relevant Lakes DHB</w:t>
            </w:r>
            <w:r w:rsidR="0030320E" w:rsidRPr="002E4222">
              <w:t xml:space="preserve"> policy</w:t>
            </w:r>
            <w:r w:rsidRPr="002E4222">
              <w:t xml:space="preserve"> and legislative requirements.</w:t>
            </w:r>
          </w:p>
          <w:p w:rsidR="003F4109" w:rsidRPr="002E4222" w:rsidRDefault="003F4109" w:rsidP="00AC61E4">
            <w:pPr>
              <w:pStyle w:val="ListParagraph"/>
              <w:numPr>
                <w:ilvl w:val="0"/>
                <w:numId w:val="12"/>
              </w:numPr>
              <w:tabs>
                <w:tab w:val="clear" w:pos="720"/>
              </w:tabs>
              <w:spacing w:before="60" w:after="60"/>
              <w:ind w:left="284" w:hanging="284"/>
            </w:pPr>
            <w:r w:rsidRPr="002E4222">
              <w:t>Healthy lifestyles are actively promoted and participated in, within the work area.</w:t>
            </w:r>
          </w:p>
          <w:p w:rsidR="003F4109" w:rsidRPr="002E4222" w:rsidRDefault="003F4109" w:rsidP="00AC61E4">
            <w:pPr>
              <w:pStyle w:val="ListParagraph"/>
              <w:numPr>
                <w:ilvl w:val="0"/>
                <w:numId w:val="12"/>
              </w:numPr>
              <w:tabs>
                <w:tab w:val="clear" w:pos="720"/>
              </w:tabs>
              <w:spacing w:before="60" w:after="60"/>
              <w:ind w:left="284" w:hanging="284"/>
            </w:pPr>
            <w:r w:rsidRPr="002E4222">
              <w:t xml:space="preserve">Employees participate in Health and Safety within areas of work. </w:t>
            </w:r>
          </w:p>
          <w:p w:rsidR="003F4109" w:rsidRPr="00F4238E" w:rsidRDefault="003F4109" w:rsidP="00AC61E4">
            <w:pPr>
              <w:pStyle w:val="ListParagraph"/>
              <w:numPr>
                <w:ilvl w:val="0"/>
                <w:numId w:val="12"/>
              </w:numPr>
              <w:tabs>
                <w:tab w:val="clear" w:pos="720"/>
              </w:tabs>
              <w:spacing w:before="60" w:after="60"/>
              <w:ind w:left="284" w:hanging="284"/>
              <w:rPr>
                <w:spacing w:val="-2"/>
              </w:rPr>
            </w:pPr>
            <w:r w:rsidRPr="002E4222">
              <w:t xml:space="preserve">Health and Safety activities are appropriately </w:t>
            </w:r>
            <w:r w:rsidRPr="00F4238E">
              <w:rPr>
                <w:spacing w:val="-2"/>
              </w:rPr>
              <w:t xml:space="preserve">documented within specified timeframes. </w:t>
            </w:r>
          </w:p>
          <w:p w:rsidR="0030320E" w:rsidRPr="002E4222" w:rsidRDefault="0030320E" w:rsidP="00AC61E4">
            <w:pPr>
              <w:pStyle w:val="ListParagraph"/>
              <w:numPr>
                <w:ilvl w:val="0"/>
                <w:numId w:val="12"/>
              </w:numPr>
              <w:tabs>
                <w:tab w:val="clear" w:pos="720"/>
              </w:tabs>
              <w:spacing w:before="60" w:after="60"/>
              <w:ind w:left="284" w:hanging="284"/>
            </w:pPr>
            <w:r w:rsidRPr="002E4222">
              <w:t xml:space="preserve">Health and Safety policies have been read and understood and are applied in the workplace. </w:t>
            </w:r>
          </w:p>
          <w:p w:rsidR="0030320E" w:rsidRPr="002E4222" w:rsidRDefault="0030320E" w:rsidP="00AC61E4">
            <w:pPr>
              <w:pStyle w:val="ListParagraph"/>
              <w:numPr>
                <w:ilvl w:val="0"/>
                <w:numId w:val="12"/>
              </w:numPr>
              <w:tabs>
                <w:tab w:val="clear" w:pos="720"/>
              </w:tabs>
              <w:spacing w:before="60" w:after="60"/>
              <w:ind w:left="284" w:hanging="284"/>
            </w:pPr>
            <w:r w:rsidRPr="002E4222">
              <w:t>Health and Safety policies are appropriately documented within specified timeframes and incidents are reported immediately.</w:t>
            </w:r>
          </w:p>
          <w:p w:rsidR="003F4109" w:rsidRPr="002E4222" w:rsidRDefault="001A0DB0" w:rsidP="00AC61E4">
            <w:pPr>
              <w:pStyle w:val="ListParagraph"/>
              <w:numPr>
                <w:ilvl w:val="0"/>
                <w:numId w:val="12"/>
              </w:numPr>
              <w:tabs>
                <w:tab w:val="clear" w:pos="720"/>
              </w:tabs>
              <w:spacing w:before="60" w:after="60"/>
              <w:ind w:left="284" w:hanging="284"/>
            </w:pPr>
            <w:r>
              <w:t xml:space="preserve">Any </w:t>
            </w:r>
            <w:r w:rsidR="003F4109" w:rsidRPr="002E4222">
              <w:t>opportunities for improving Health and Saf</w:t>
            </w:r>
            <w:r w:rsidR="00AC61E4">
              <w:t xml:space="preserve">ety are reported and acted upon </w:t>
            </w:r>
            <w:r w:rsidR="003F4109" w:rsidRPr="002E4222">
              <w:t>in a timely manner.</w:t>
            </w:r>
          </w:p>
          <w:p w:rsidR="003F4109" w:rsidRPr="002E4222" w:rsidRDefault="003F4109" w:rsidP="00AC61E4">
            <w:pPr>
              <w:pStyle w:val="ListParagraph"/>
              <w:numPr>
                <w:ilvl w:val="0"/>
                <w:numId w:val="12"/>
              </w:numPr>
              <w:tabs>
                <w:tab w:val="clear" w:pos="720"/>
              </w:tabs>
              <w:spacing w:before="60" w:after="60"/>
              <w:ind w:left="284" w:hanging="284"/>
            </w:pPr>
            <w:r w:rsidRPr="002E4222">
              <w:t>All near misses/incident/accidents are reported to the appropriate line manager within 24 hours.</w:t>
            </w:r>
          </w:p>
        </w:tc>
      </w:tr>
    </w:tbl>
    <w:p w:rsidR="006B451E" w:rsidRDefault="006B451E" w:rsidP="00AC61E4"/>
    <w:p w:rsidR="00AC61E4" w:rsidRPr="002E4222" w:rsidRDefault="00AC61E4" w:rsidP="00AC61E4"/>
    <w:p w:rsidR="006B451E" w:rsidRPr="002E4222" w:rsidRDefault="006B451E" w:rsidP="00F4238E">
      <w:pPr>
        <w:rPr>
          <w:b/>
        </w:rPr>
      </w:pPr>
      <w:r w:rsidRPr="002E4222">
        <w:rPr>
          <w:b/>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4"/>
        <w:gridCol w:w="5854"/>
      </w:tblGrid>
      <w:tr w:rsidR="006A30D9" w:rsidRPr="002E4222" w:rsidTr="004573CA">
        <w:tc>
          <w:tcPr>
            <w:tcW w:w="3948" w:type="dxa"/>
          </w:tcPr>
          <w:p w:rsidR="003A603A" w:rsidRPr="002E4222" w:rsidRDefault="003A603A" w:rsidP="00F4238E"/>
          <w:p w:rsidR="003A603A" w:rsidRPr="002E4222" w:rsidRDefault="003A603A" w:rsidP="00F4238E"/>
          <w:p w:rsidR="006B451E" w:rsidRPr="002E4222" w:rsidRDefault="006B451E" w:rsidP="00F4238E">
            <w:r w:rsidRPr="002E4222">
              <w:t>Line Manager:</w:t>
            </w:r>
          </w:p>
          <w:p w:rsidR="006B451E" w:rsidRPr="002E4222" w:rsidRDefault="006B451E" w:rsidP="00F4238E">
            <w:r w:rsidRPr="002E4222">
              <w:t>(position description approved):</w:t>
            </w:r>
          </w:p>
        </w:tc>
        <w:tc>
          <w:tcPr>
            <w:tcW w:w="6225" w:type="dxa"/>
            <w:tcBorders>
              <w:bottom w:val="single" w:sz="4" w:space="0" w:color="auto"/>
            </w:tcBorders>
          </w:tcPr>
          <w:p w:rsidR="006B451E" w:rsidRPr="002E4222" w:rsidRDefault="006B451E" w:rsidP="00F4238E"/>
        </w:tc>
      </w:tr>
      <w:tr w:rsidR="004573CA" w:rsidRPr="002E4222" w:rsidTr="004573CA">
        <w:tc>
          <w:tcPr>
            <w:tcW w:w="3948" w:type="dxa"/>
          </w:tcPr>
          <w:p w:rsidR="006B451E" w:rsidRPr="002E4222" w:rsidRDefault="006B451E" w:rsidP="00F4238E"/>
          <w:p w:rsidR="006B451E" w:rsidRPr="002E4222" w:rsidRDefault="006B451E" w:rsidP="00F4238E"/>
          <w:p w:rsidR="006B451E" w:rsidRPr="002E4222" w:rsidRDefault="006B451E" w:rsidP="00F4238E">
            <w:r w:rsidRPr="002E4222">
              <w:t>Employee:</w:t>
            </w:r>
          </w:p>
          <w:p w:rsidR="006B451E" w:rsidRPr="002E4222" w:rsidRDefault="006B451E" w:rsidP="00F4238E">
            <w:r w:rsidRPr="002E4222">
              <w:t>(acceptance of position description):</w:t>
            </w:r>
          </w:p>
        </w:tc>
        <w:tc>
          <w:tcPr>
            <w:tcW w:w="6225" w:type="dxa"/>
            <w:tcBorders>
              <w:top w:val="single" w:sz="4" w:space="0" w:color="auto"/>
              <w:bottom w:val="single" w:sz="4" w:space="0" w:color="auto"/>
            </w:tcBorders>
          </w:tcPr>
          <w:p w:rsidR="006B451E" w:rsidRPr="002E4222" w:rsidRDefault="006B451E" w:rsidP="00F4238E"/>
        </w:tc>
      </w:tr>
    </w:tbl>
    <w:p w:rsidR="006B451E" w:rsidRPr="002E4222" w:rsidRDefault="006B451E" w:rsidP="00F4238E"/>
    <w:p w:rsidR="006B451E" w:rsidRPr="002E4222" w:rsidRDefault="006B451E" w:rsidP="00F4238E">
      <w:r w:rsidRPr="002E4222">
        <w:t>(Please also initial all other pages to show acceptance of position description.)</w:t>
      </w:r>
    </w:p>
    <w:p w:rsidR="00AC61E4" w:rsidRDefault="00AC61E4">
      <w:pPr>
        <w:outlineLvl w:val="9"/>
        <w:rPr>
          <w:b/>
        </w:rPr>
      </w:pPr>
      <w:r>
        <w:rPr>
          <w:b/>
        </w:rPr>
        <w:br w:type="page"/>
      </w:r>
    </w:p>
    <w:tbl>
      <w:tblPr>
        <w:tblStyle w:val="TableGrid"/>
        <w:tblW w:w="0" w:type="auto"/>
        <w:tblBorders>
          <w:left w:val="none" w:sz="0" w:space="0" w:color="auto"/>
          <w:right w:val="none" w:sz="0" w:space="0" w:color="auto"/>
          <w:insideH w:val="dashed" w:sz="4" w:space="0" w:color="808080" w:themeColor="background1" w:themeShade="80"/>
          <w:insideV w:val="none" w:sz="0" w:space="0" w:color="auto"/>
        </w:tblBorders>
        <w:tblLook w:val="04A0" w:firstRow="1" w:lastRow="0" w:firstColumn="1" w:lastColumn="0" w:noHBand="0" w:noVBand="1"/>
      </w:tblPr>
      <w:tblGrid>
        <w:gridCol w:w="1869"/>
        <w:gridCol w:w="3864"/>
        <w:gridCol w:w="3905"/>
      </w:tblGrid>
      <w:tr w:rsidR="006A30D9" w:rsidRPr="00DC6F50" w:rsidTr="00AC61E4">
        <w:tc>
          <w:tcPr>
            <w:tcW w:w="1882" w:type="dxa"/>
            <w:tcBorders>
              <w:top w:val="single" w:sz="4" w:space="0" w:color="auto"/>
              <w:bottom w:val="single" w:sz="4" w:space="0" w:color="auto"/>
            </w:tcBorders>
            <w:shd w:val="clear" w:color="auto" w:fill="auto"/>
          </w:tcPr>
          <w:p w:rsidR="006B451E" w:rsidRPr="00DC6F50" w:rsidRDefault="006B451E" w:rsidP="00DC6F50">
            <w:pPr>
              <w:pStyle w:val="Header"/>
              <w:spacing w:before="60" w:after="60"/>
              <w:rPr>
                <w:b/>
                <w:lang w:val="en-US"/>
              </w:rPr>
            </w:pPr>
            <w:r w:rsidRPr="00DC6F50">
              <w:rPr>
                <w:b/>
                <w:lang w:val="en-US"/>
              </w:rPr>
              <w:lastRenderedPageBreak/>
              <w:t>Person Specification</w:t>
            </w:r>
          </w:p>
        </w:tc>
        <w:tc>
          <w:tcPr>
            <w:tcW w:w="3960" w:type="dxa"/>
            <w:tcBorders>
              <w:top w:val="single" w:sz="4" w:space="0" w:color="auto"/>
              <w:bottom w:val="single" w:sz="4" w:space="0" w:color="auto"/>
            </w:tcBorders>
            <w:shd w:val="clear" w:color="auto" w:fill="auto"/>
          </w:tcPr>
          <w:p w:rsidR="006B451E" w:rsidRPr="00DC6F50" w:rsidRDefault="006B451E" w:rsidP="00DC6F50">
            <w:pPr>
              <w:pStyle w:val="Header"/>
              <w:spacing w:before="60" w:after="60"/>
              <w:rPr>
                <w:b/>
                <w:lang w:val="en-US"/>
              </w:rPr>
            </w:pPr>
            <w:r w:rsidRPr="00DC6F50">
              <w:rPr>
                <w:b/>
              </w:rPr>
              <w:t>Essential</w:t>
            </w:r>
          </w:p>
        </w:tc>
        <w:tc>
          <w:tcPr>
            <w:tcW w:w="4012" w:type="dxa"/>
            <w:tcBorders>
              <w:top w:val="single" w:sz="4" w:space="0" w:color="auto"/>
              <w:bottom w:val="single" w:sz="4" w:space="0" w:color="auto"/>
            </w:tcBorders>
            <w:shd w:val="clear" w:color="auto" w:fill="auto"/>
          </w:tcPr>
          <w:p w:rsidR="006B451E" w:rsidRPr="00DC6F50" w:rsidRDefault="006B451E" w:rsidP="00DC6F50">
            <w:pPr>
              <w:pStyle w:val="Header"/>
              <w:spacing w:before="60" w:after="60"/>
              <w:rPr>
                <w:b/>
                <w:lang w:val="en-US"/>
              </w:rPr>
            </w:pPr>
            <w:r w:rsidRPr="00DC6F50">
              <w:rPr>
                <w:b/>
              </w:rPr>
              <w:t>Desirable</w:t>
            </w:r>
          </w:p>
        </w:tc>
      </w:tr>
      <w:tr w:rsidR="006A30D9" w:rsidRPr="00DC6F50" w:rsidTr="00AC61E4">
        <w:tc>
          <w:tcPr>
            <w:tcW w:w="1882" w:type="dxa"/>
            <w:tcBorders>
              <w:top w:val="single" w:sz="4" w:space="0" w:color="auto"/>
            </w:tcBorders>
            <w:shd w:val="clear" w:color="auto" w:fill="auto"/>
          </w:tcPr>
          <w:p w:rsidR="006B451E" w:rsidRPr="00DC6F50" w:rsidRDefault="006B451E" w:rsidP="00DC6F50">
            <w:pPr>
              <w:spacing w:before="60" w:after="60"/>
              <w:rPr>
                <w:b/>
              </w:rPr>
            </w:pPr>
            <w:r w:rsidRPr="00DC6F50">
              <w:rPr>
                <w:b/>
              </w:rPr>
              <w:t>Education and Qualifications:</w:t>
            </w:r>
          </w:p>
        </w:tc>
        <w:tc>
          <w:tcPr>
            <w:tcW w:w="3960" w:type="dxa"/>
            <w:tcBorders>
              <w:top w:val="single" w:sz="4" w:space="0" w:color="auto"/>
            </w:tcBorders>
            <w:shd w:val="clear" w:color="auto" w:fill="auto"/>
          </w:tcPr>
          <w:p w:rsidR="007E7B1A" w:rsidRPr="00DC6F50" w:rsidRDefault="007E7B1A" w:rsidP="00DC6F50">
            <w:pPr>
              <w:pStyle w:val="ListParagraph"/>
              <w:numPr>
                <w:ilvl w:val="0"/>
                <w:numId w:val="17"/>
              </w:numPr>
              <w:tabs>
                <w:tab w:val="clear" w:pos="1440"/>
              </w:tabs>
              <w:spacing w:before="60" w:after="60"/>
              <w:ind w:left="284" w:hanging="284"/>
            </w:pPr>
            <w:r w:rsidRPr="00DC6F50">
              <w:t>Registered Nurse with a current Nursing</w:t>
            </w:r>
            <w:r w:rsidR="00AC61E4" w:rsidRPr="00DC6F50">
              <w:t xml:space="preserve"> </w:t>
            </w:r>
            <w:r w:rsidRPr="00DC6F50">
              <w:t>Council of New Zealand (NCNZ) practising certificate in the appropriate scope</w:t>
            </w:r>
            <w:r w:rsidR="001A0DB0" w:rsidRPr="00DC6F50">
              <w:t>.</w:t>
            </w:r>
          </w:p>
          <w:p w:rsidR="00D0661A" w:rsidRPr="00DC6F50" w:rsidRDefault="007E7B1A" w:rsidP="00DC6F50">
            <w:pPr>
              <w:pStyle w:val="ListParagraph"/>
              <w:numPr>
                <w:ilvl w:val="0"/>
                <w:numId w:val="17"/>
              </w:numPr>
              <w:spacing w:before="60" w:after="60"/>
              <w:ind w:left="284" w:hanging="284"/>
            </w:pPr>
            <w:permStart w:id="124607807" w:edGrp="everyone"/>
            <w:r w:rsidRPr="00DC6F50">
              <w:t xml:space="preserve">Commitment to </w:t>
            </w:r>
            <w:r w:rsidR="001A0DB0" w:rsidRPr="00DC6F50">
              <w:t>on</w:t>
            </w:r>
            <w:r w:rsidR="00BC2783" w:rsidRPr="00DC6F50">
              <w:t>going</w:t>
            </w:r>
            <w:r w:rsidRPr="00DC6F50">
              <w:t xml:space="preserve"> post graduate education.</w:t>
            </w:r>
          </w:p>
          <w:permEnd w:id="124607807"/>
          <w:p w:rsidR="001A0DB0" w:rsidRPr="00DC6F50" w:rsidRDefault="001A0DB0" w:rsidP="00DC6F50">
            <w:pPr>
              <w:numPr>
                <w:ilvl w:val="0"/>
                <w:numId w:val="17"/>
              </w:numPr>
              <w:tabs>
                <w:tab w:val="center" w:pos="4153"/>
                <w:tab w:val="right" w:pos="8306"/>
              </w:tabs>
              <w:spacing w:before="60" w:after="60"/>
              <w:ind w:left="284" w:hanging="284"/>
              <w:outlineLvl w:val="9"/>
              <w:rPr>
                <w:kern w:val="0"/>
                <w:lang w:val="en-US"/>
              </w:rPr>
            </w:pPr>
            <w:r w:rsidRPr="001A0DB0">
              <w:rPr>
                <w:kern w:val="0"/>
              </w:rPr>
              <w:t>Evidence of relevant professional development in speciality clinical knowledge and skills.</w:t>
            </w:r>
          </w:p>
          <w:p w:rsidR="001A0DB0" w:rsidRPr="00DC6F50" w:rsidRDefault="001A0DB0" w:rsidP="00DC6F50">
            <w:pPr>
              <w:pStyle w:val="ListParagraph"/>
              <w:numPr>
                <w:ilvl w:val="0"/>
                <w:numId w:val="17"/>
              </w:numPr>
              <w:spacing w:before="60" w:after="60"/>
              <w:ind w:left="284" w:hanging="284"/>
            </w:pPr>
            <w:r w:rsidRPr="00DC6F50">
              <w:rPr>
                <w:kern w:val="0"/>
              </w:rPr>
              <w:t>Postgraduate certificate in Nursing with paediatric or acute care focus.</w:t>
            </w:r>
          </w:p>
        </w:tc>
        <w:tc>
          <w:tcPr>
            <w:tcW w:w="4012" w:type="dxa"/>
            <w:tcBorders>
              <w:top w:val="single" w:sz="4" w:space="0" w:color="auto"/>
            </w:tcBorders>
            <w:shd w:val="clear" w:color="auto" w:fill="auto"/>
          </w:tcPr>
          <w:p w:rsidR="006B451E" w:rsidRPr="00DC6F50" w:rsidRDefault="00DC6F50" w:rsidP="00DC6F50">
            <w:pPr>
              <w:pStyle w:val="ListParagraph"/>
              <w:numPr>
                <w:ilvl w:val="0"/>
                <w:numId w:val="17"/>
              </w:numPr>
              <w:tabs>
                <w:tab w:val="clear" w:pos="1440"/>
              </w:tabs>
              <w:spacing w:before="60" w:after="60"/>
              <w:ind w:left="284" w:hanging="284"/>
            </w:pPr>
            <w:permStart w:id="1027088543" w:edGrp="everyone"/>
            <w:r w:rsidRPr="00DC6F50">
              <w:t>Working towards postgraduate diploma with relevant nursing/health focus</w:t>
            </w:r>
            <w:r w:rsidR="001A0DB0" w:rsidRPr="00DC6F50">
              <w:t>.</w:t>
            </w:r>
          </w:p>
          <w:p w:rsidR="007E7B1A" w:rsidRPr="00DC6F50" w:rsidRDefault="007E7B1A" w:rsidP="00DC6F50">
            <w:pPr>
              <w:pStyle w:val="ListParagraph"/>
              <w:numPr>
                <w:ilvl w:val="0"/>
                <w:numId w:val="17"/>
              </w:numPr>
              <w:tabs>
                <w:tab w:val="clear" w:pos="1440"/>
              </w:tabs>
              <w:spacing w:before="60" w:after="60"/>
              <w:ind w:left="284" w:hanging="284"/>
            </w:pPr>
            <w:r w:rsidRPr="00DC6F50">
              <w:t>Current drivers</w:t>
            </w:r>
            <w:r w:rsidR="00AC61E4" w:rsidRPr="00DC6F50">
              <w:t>’</w:t>
            </w:r>
            <w:r w:rsidRPr="00DC6F50">
              <w:t xml:space="preserve"> license</w:t>
            </w:r>
            <w:r w:rsidR="001A0DB0" w:rsidRPr="00DC6F50">
              <w:t>.</w:t>
            </w:r>
            <w:permEnd w:id="1027088543"/>
          </w:p>
        </w:tc>
      </w:tr>
      <w:tr w:rsidR="006A30D9" w:rsidRPr="00DC6F50" w:rsidTr="00AC61E4">
        <w:tc>
          <w:tcPr>
            <w:tcW w:w="1882" w:type="dxa"/>
            <w:shd w:val="clear" w:color="auto" w:fill="auto"/>
          </w:tcPr>
          <w:p w:rsidR="006B451E" w:rsidRPr="00DC6F50" w:rsidRDefault="006B451E" w:rsidP="00DC6F50">
            <w:pPr>
              <w:spacing w:before="60" w:after="60"/>
              <w:rPr>
                <w:b/>
              </w:rPr>
            </w:pPr>
            <w:r w:rsidRPr="00DC6F50">
              <w:rPr>
                <w:b/>
              </w:rPr>
              <w:t>Experience:</w:t>
            </w:r>
          </w:p>
        </w:tc>
        <w:tc>
          <w:tcPr>
            <w:tcW w:w="3960" w:type="dxa"/>
            <w:shd w:val="clear" w:color="auto" w:fill="auto"/>
          </w:tcPr>
          <w:p w:rsidR="007E7B1A" w:rsidRPr="00DC6F50" w:rsidRDefault="007E7B1A" w:rsidP="00DC6F50">
            <w:pPr>
              <w:pStyle w:val="ListParagraph"/>
              <w:numPr>
                <w:ilvl w:val="0"/>
                <w:numId w:val="17"/>
              </w:numPr>
              <w:tabs>
                <w:tab w:val="clear" w:pos="1440"/>
              </w:tabs>
              <w:spacing w:before="60" w:after="60"/>
              <w:ind w:left="284" w:hanging="284"/>
            </w:pPr>
            <w:permStart w:id="891706455" w:edGrp="everyone"/>
            <w:r w:rsidRPr="00DC6F50">
              <w:t>Meets competent level or higher on the Professional Development and Recognition Programme</w:t>
            </w:r>
            <w:r w:rsidR="001A0DB0" w:rsidRPr="00DC6F50">
              <w:t>.</w:t>
            </w:r>
          </w:p>
          <w:p w:rsidR="00D0661A" w:rsidRPr="00DC6F50" w:rsidRDefault="001A0DB0" w:rsidP="00DC6F50">
            <w:pPr>
              <w:pStyle w:val="ListParagraph"/>
              <w:numPr>
                <w:ilvl w:val="0"/>
                <w:numId w:val="17"/>
              </w:numPr>
              <w:tabs>
                <w:tab w:val="clear" w:pos="1440"/>
              </w:tabs>
              <w:spacing w:before="60" w:after="60"/>
              <w:ind w:left="284" w:hanging="284"/>
              <w:rPr>
                <w:lang w:val="en-US"/>
              </w:rPr>
            </w:pPr>
            <w:r w:rsidRPr="00DC6F50">
              <w:t xml:space="preserve">Nursing experience – </w:t>
            </w:r>
            <w:r w:rsidR="00DC6F50">
              <w:t>m</w:t>
            </w:r>
            <w:r w:rsidR="00DC6F50" w:rsidRPr="00DC6F50">
              <w:t>inimum 5 years paediatric experience in acute setting.</w:t>
            </w:r>
            <w:permEnd w:id="891706455"/>
          </w:p>
        </w:tc>
        <w:tc>
          <w:tcPr>
            <w:tcW w:w="4012" w:type="dxa"/>
            <w:shd w:val="clear" w:color="auto" w:fill="auto"/>
          </w:tcPr>
          <w:p w:rsidR="00D0661A" w:rsidRPr="00DC6F50" w:rsidRDefault="00D0661A" w:rsidP="00DC6F50">
            <w:pPr>
              <w:spacing w:before="60" w:after="60"/>
            </w:pPr>
          </w:p>
        </w:tc>
      </w:tr>
      <w:tr w:rsidR="006A30D9" w:rsidRPr="00DC6F50" w:rsidTr="00AC61E4">
        <w:tc>
          <w:tcPr>
            <w:tcW w:w="1882" w:type="dxa"/>
            <w:shd w:val="clear" w:color="auto" w:fill="auto"/>
          </w:tcPr>
          <w:p w:rsidR="006B451E" w:rsidRPr="00DC6F50" w:rsidRDefault="006B451E" w:rsidP="00DC6F50">
            <w:pPr>
              <w:spacing w:before="60" w:after="60"/>
              <w:rPr>
                <w:b/>
              </w:rPr>
            </w:pPr>
            <w:r w:rsidRPr="00DC6F50">
              <w:rPr>
                <w:b/>
              </w:rPr>
              <w:t>Knowledge:</w:t>
            </w:r>
          </w:p>
        </w:tc>
        <w:tc>
          <w:tcPr>
            <w:tcW w:w="3960" w:type="dxa"/>
            <w:shd w:val="clear" w:color="auto" w:fill="auto"/>
          </w:tcPr>
          <w:p w:rsidR="00B4029D" w:rsidRPr="00DC6F50" w:rsidRDefault="00B4029D" w:rsidP="00DC6F50">
            <w:pPr>
              <w:pStyle w:val="Header"/>
              <w:numPr>
                <w:ilvl w:val="0"/>
                <w:numId w:val="17"/>
              </w:numPr>
              <w:spacing w:before="60" w:after="60"/>
              <w:ind w:left="284" w:hanging="284"/>
              <w:rPr>
                <w:lang w:val="en-US"/>
              </w:rPr>
            </w:pPr>
            <w:r w:rsidRPr="00DC6F50">
              <w:rPr>
                <w:lang w:val="en-US"/>
              </w:rPr>
              <w:t>Te Tiriti O Waitangi in the provision of health care services and support to Māori.</w:t>
            </w:r>
          </w:p>
          <w:p w:rsidR="00D0661A" w:rsidRPr="00DC6F50" w:rsidRDefault="00B4029D" w:rsidP="00DC6F50">
            <w:pPr>
              <w:pStyle w:val="Header"/>
              <w:numPr>
                <w:ilvl w:val="0"/>
                <w:numId w:val="17"/>
              </w:numPr>
              <w:spacing w:before="60" w:after="60"/>
              <w:ind w:left="284" w:hanging="284"/>
              <w:rPr>
                <w:lang w:val="en-US"/>
              </w:rPr>
            </w:pPr>
            <w:r w:rsidRPr="00DC6F50">
              <w:rPr>
                <w:lang w:val="en-US"/>
              </w:rPr>
              <w:t>Te Tiriti O Waitangi in practice, process, policy development and decision making.</w:t>
            </w:r>
            <w:permStart w:id="378023151" w:edGrp="everyone"/>
          </w:p>
          <w:permEnd w:id="378023151"/>
          <w:p w:rsidR="0045704C" w:rsidRPr="00DC6F50" w:rsidRDefault="00F016DE" w:rsidP="00DC6F50">
            <w:pPr>
              <w:pStyle w:val="Header"/>
              <w:numPr>
                <w:ilvl w:val="0"/>
                <w:numId w:val="17"/>
              </w:numPr>
              <w:spacing w:before="60" w:after="60"/>
              <w:ind w:left="284" w:hanging="284"/>
              <w:rPr>
                <w:lang w:val="en-US"/>
              </w:rPr>
            </w:pPr>
            <w:r w:rsidRPr="00DC6F50">
              <w:t>Lakes DHB is a Reorua organisation knowledge and understanding of Te Reo/ Correct pronunciation.</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Health and Disability Code of Consumer Rights 1996</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Health Information Privacy Code 1994</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Health Practitioners Competency Assurance Act 2003</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Human Rights Act 1993</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Medicines Act 1981 and Medicines Regulation 1984</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Misuse of Drugs Act 1975 and Regulations 1977</w:t>
            </w:r>
          </w:p>
          <w:p w:rsidR="00DC6F50" w:rsidRPr="00DC6F50" w:rsidRDefault="00DC6F50" w:rsidP="00DC6F50">
            <w:pPr>
              <w:numPr>
                <w:ilvl w:val="0"/>
                <w:numId w:val="17"/>
              </w:numPr>
              <w:tabs>
                <w:tab w:val="center" w:pos="4153"/>
                <w:tab w:val="right" w:pos="8306"/>
              </w:tabs>
              <w:spacing w:before="60" w:after="60"/>
              <w:ind w:left="284" w:hanging="284"/>
              <w:outlineLvl w:val="9"/>
              <w:rPr>
                <w:kern w:val="0"/>
              </w:rPr>
            </w:pPr>
            <w:r w:rsidRPr="00DC6F50">
              <w:rPr>
                <w:kern w:val="0"/>
              </w:rPr>
              <w:t>Nursing Council of New Zealand Code of Conduct(current iteration)</w:t>
            </w:r>
          </w:p>
          <w:p w:rsidR="00DC6F50" w:rsidRPr="00DC6F50" w:rsidRDefault="00DC6F50" w:rsidP="00DC6F50">
            <w:pPr>
              <w:pStyle w:val="Header"/>
              <w:numPr>
                <w:ilvl w:val="0"/>
                <w:numId w:val="17"/>
              </w:numPr>
              <w:spacing w:before="60" w:after="60"/>
              <w:ind w:left="284" w:hanging="284"/>
              <w:rPr>
                <w:lang w:val="en-US"/>
              </w:rPr>
            </w:pPr>
            <w:r w:rsidRPr="00DC6F50">
              <w:rPr>
                <w:kern w:val="0"/>
              </w:rPr>
              <w:t>Nursing Council of New Zealand Competencies for Scope of Registered Nurse(current iteration)</w:t>
            </w:r>
          </w:p>
        </w:tc>
        <w:tc>
          <w:tcPr>
            <w:tcW w:w="4012" w:type="dxa"/>
            <w:shd w:val="clear" w:color="auto" w:fill="auto"/>
          </w:tcPr>
          <w:p w:rsidR="00024AC6" w:rsidRPr="00DC6F50" w:rsidRDefault="00024AC6" w:rsidP="00DC6F50">
            <w:pPr>
              <w:pStyle w:val="ListParagraph"/>
              <w:numPr>
                <w:ilvl w:val="0"/>
                <w:numId w:val="17"/>
              </w:numPr>
              <w:tabs>
                <w:tab w:val="clear" w:pos="1440"/>
              </w:tabs>
              <w:spacing w:before="60" w:after="60"/>
              <w:ind w:left="284" w:hanging="284"/>
            </w:pPr>
            <w:permStart w:id="2108491942" w:edGrp="everyone"/>
            <w:r w:rsidRPr="00DC6F50">
              <w:t>Proficiency in tikanga and te reo</w:t>
            </w:r>
            <w:r w:rsidR="001A0DB0" w:rsidRPr="00DC6F50">
              <w:t>.</w:t>
            </w:r>
          </w:p>
          <w:p w:rsidR="00024AC6" w:rsidRPr="00DC6F50" w:rsidRDefault="00024AC6" w:rsidP="00DC6F50">
            <w:pPr>
              <w:pStyle w:val="ListParagraph"/>
              <w:numPr>
                <w:ilvl w:val="0"/>
                <w:numId w:val="17"/>
              </w:numPr>
              <w:tabs>
                <w:tab w:val="clear" w:pos="1440"/>
              </w:tabs>
              <w:spacing w:before="60" w:after="60"/>
              <w:ind w:left="284" w:hanging="284"/>
            </w:pPr>
            <w:r w:rsidRPr="00DC6F50">
              <w:t>Knowledge of Disability Support sector networks, Rehabilitation Sector and Maori systems and networks</w:t>
            </w:r>
            <w:r w:rsidR="001A0DB0" w:rsidRPr="00DC6F50">
              <w:t>.</w:t>
            </w:r>
          </w:p>
          <w:p w:rsidR="006B451E" w:rsidRPr="00DC6F50" w:rsidRDefault="00024AC6" w:rsidP="00DC6F50">
            <w:pPr>
              <w:pStyle w:val="ListParagraph"/>
              <w:numPr>
                <w:ilvl w:val="0"/>
                <w:numId w:val="17"/>
              </w:numPr>
              <w:tabs>
                <w:tab w:val="clear" w:pos="1440"/>
              </w:tabs>
              <w:spacing w:before="60" w:after="60"/>
              <w:ind w:left="284" w:hanging="284"/>
              <w:rPr>
                <w:lang w:val="en-US"/>
              </w:rPr>
            </w:pPr>
            <w:r w:rsidRPr="00DC6F50">
              <w:t>Have an awareness of Iwi and Hapu within the boundaries of region</w:t>
            </w:r>
            <w:r w:rsidR="001A0DB0" w:rsidRPr="00DC6F50">
              <w:t>.</w:t>
            </w:r>
          </w:p>
          <w:p w:rsidR="00DC6F50" w:rsidRPr="00DC6F50" w:rsidRDefault="00DC6F50" w:rsidP="00DC6F50">
            <w:pPr>
              <w:pStyle w:val="ListParagraph"/>
              <w:numPr>
                <w:ilvl w:val="0"/>
                <w:numId w:val="17"/>
              </w:numPr>
              <w:tabs>
                <w:tab w:val="clear" w:pos="1440"/>
              </w:tabs>
              <w:spacing w:before="60" w:after="60"/>
              <w:ind w:left="284" w:hanging="284"/>
              <w:rPr>
                <w:lang w:val="en-US"/>
              </w:rPr>
            </w:pPr>
            <w:r w:rsidRPr="00DC6F50">
              <w:t>Lakes District Health Board Quality Framework (must become conversant with this once employed).</w:t>
            </w:r>
            <w:permEnd w:id="2108491942"/>
          </w:p>
        </w:tc>
      </w:tr>
      <w:tr w:rsidR="006A30D9" w:rsidRPr="00DC6F50" w:rsidTr="00AC61E4">
        <w:tc>
          <w:tcPr>
            <w:tcW w:w="1882" w:type="dxa"/>
            <w:shd w:val="clear" w:color="auto" w:fill="auto"/>
          </w:tcPr>
          <w:p w:rsidR="006B451E" w:rsidRPr="00DC6F50" w:rsidRDefault="006B451E" w:rsidP="00DC6F50">
            <w:pPr>
              <w:spacing w:before="60" w:after="60"/>
              <w:rPr>
                <w:b/>
              </w:rPr>
            </w:pPr>
            <w:r w:rsidRPr="00DC6F50">
              <w:rPr>
                <w:b/>
              </w:rPr>
              <w:t>Skills:</w:t>
            </w:r>
          </w:p>
        </w:tc>
        <w:tc>
          <w:tcPr>
            <w:tcW w:w="3960" w:type="dxa"/>
            <w:shd w:val="clear" w:color="auto" w:fill="auto"/>
          </w:tcPr>
          <w:p w:rsidR="004B29AD" w:rsidRPr="00DC6F50" w:rsidRDefault="000359C0" w:rsidP="00DC6F50">
            <w:pPr>
              <w:pStyle w:val="Header"/>
              <w:numPr>
                <w:ilvl w:val="0"/>
                <w:numId w:val="17"/>
              </w:numPr>
              <w:tabs>
                <w:tab w:val="clear" w:pos="1440"/>
              </w:tabs>
              <w:spacing w:before="60" w:after="60"/>
              <w:ind w:left="284" w:hanging="284"/>
              <w:rPr>
                <w:lang w:val="en-US"/>
              </w:rPr>
            </w:pPr>
            <w:r w:rsidRPr="00DC6F50">
              <w:rPr>
                <w:lang w:val="en-US"/>
              </w:rPr>
              <w:t>Pronunciation of Te Reo Māori words and names</w:t>
            </w:r>
            <w:r w:rsidR="00AC61E4" w:rsidRPr="00DC6F50">
              <w:rPr>
                <w:lang w:val="en-US"/>
              </w:rPr>
              <w:t>.</w:t>
            </w:r>
          </w:p>
        </w:tc>
        <w:tc>
          <w:tcPr>
            <w:tcW w:w="4012" w:type="dxa"/>
            <w:shd w:val="clear" w:color="auto" w:fill="auto"/>
          </w:tcPr>
          <w:p w:rsidR="000359C0" w:rsidRPr="00DC6F50" w:rsidRDefault="000359C0" w:rsidP="00DC6F50">
            <w:pPr>
              <w:pStyle w:val="Header"/>
              <w:numPr>
                <w:ilvl w:val="0"/>
                <w:numId w:val="17"/>
              </w:numPr>
              <w:tabs>
                <w:tab w:val="clear" w:pos="1440"/>
              </w:tabs>
              <w:spacing w:before="60" w:after="60"/>
              <w:ind w:left="284" w:hanging="284"/>
            </w:pPr>
            <w:r w:rsidRPr="00DC6F50">
              <w:rPr>
                <w:lang w:val="en-US"/>
              </w:rPr>
              <w:t>Te Reo Māori</w:t>
            </w:r>
            <w:r w:rsidR="00DC6F50">
              <w:rPr>
                <w:lang w:val="en-US"/>
              </w:rPr>
              <w:t>.</w:t>
            </w:r>
          </w:p>
        </w:tc>
      </w:tr>
      <w:tr w:rsidR="006A30D9" w:rsidRPr="00DC6F50" w:rsidTr="00AC61E4">
        <w:tc>
          <w:tcPr>
            <w:tcW w:w="1882" w:type="dxa"/>
            <w:shd w:val="clear" w:color="auto" w:fill="auto"/>
          </w:tcPr>
          <w:p w:rsidR="006B451E" w:rsidRPr="00DC6F50" w:rsidRDefault="006B451E" w:rsidP="00DC6F50">
            <w:pPr>
              <w:spacing w:before="60" w:after="60"/>
              <w:rPr>
                <w:b/>
              </w:rPr>
            </w:pPr>
            <w:r w:rsidRPr="00DC6F50">
              <w:rPr>
                <w:b/>
              </w:rPr>
              <w:t>Personal Attributes:</w:t>
            </w:r>
          </w:p>
        </w:tc>
        <w:tc>
          <w:tcPr>
            <w:tcW w:w="3960" w:type="dxa"/>
            <w:shd w:val="clear" w:color="auto" w:fill="auto"/>
          </w:tcPr>
          <w:p w:rsidR="007E7B1A" w:rsidRPr="00DC6F50" w:rsidRDefault="001D2B81" w:rsidP="00DC6F50">
            <w:pPr>
              <w:pStyle w:val="Header"/>
              <w:numPr>
                <w:ilvl w:val="0"/>
                <w:numId w:val="17"/>
              </w:numPr>
              <w:tabs>
                <w:tab w:val="clear" w:pos="1440"/>
              </w:tabs>
              <w:spacing w:before="60" w:after="60"/>
              <w:ind w:left="284" w:hanging="284"/>
            </w:pPr>
            <w:permStart w:id="983575275" w:edGrp="everyone"/>
            <w:r w:rsidRPr="00DC6F50">
              <w:t xml:space="preserve">Caring and compassionate </w:t>
            </w:r>
            <w:r w:rsidR="007E7B1A" w:rsidRPr="00DC6F50">
              <w:t>attitude towards clients, whanau and co-workers</w:t>
            </w:r>
            <w:r w:rsidR="001A0DB0" w:rsidRPr="00DC6F50">
              <w:t>.</w:t>
            </w:r>
          </w:p>
          <w:p w:rsidR="007E7B1A" w:rsidRPr="00DC6F50" w:rsidRDefault="00AC61E4" w:rsidP="00DC6F50">
            <w:pPr>
              <w:pStyle w:val="Header"/>
              <w:numPr>
                <w:ilvl w:val="0"/>
                <w:numId w:val="17"/>
              </w:numPr>
              <w:tabs>
                <w:tab w:val="clear" w:pos="1440"/>
              </w:tabs>
              <w:spacing w:before="60" w:after="60"/>
              <w:ind w:left="284" w:hanging="284"/>
            </w:pPr>
            <w:r w:rsidRPr="00DC6F50">
              <w:t>Motivated and self-</w:t>
            </w:r>
            <w:r w:rsidR="007E7B1A" w:rsidRPr="00DC6F50">
              <w:t>directed</w:t>
            </w:r>
            <w:r w:rsidR="001A0DB0" w:rsidRPr="00DC6F50">
              <w:t>.</w:t>
            </w:r>
          </w:p>
          <w:p w:rsidR="007E7B1A" w:rsidRPr="00DC6F50" w:rsidRDefault="007E7B1A" w:rsidP="00DC6F50">
            <w:pPr>
              <w:pStyle w:val="Header"/>
              <w:numPr>
                <w:ilvl w:val="0"/>
                <w:numId w:val="17"/>
              </w:numPr>
              <w:tabs>
                <w:tab w:val="clear" w:pos="1440"/>
              </w:tabs>
              <w:spacing w:before="60" w:after="60"/>
              <w:ind w:left="284" w:hanging="284"/>
            </w:pPr>
            <w:r w:rsidRPr="00DC6F50">
              <w:t>Excellent interpersonal skills</w:t>
            </w:r>
            <w:r w:rsidR="001A0DB0" w:rsidRPr="00DC6F50">
              <w:t>.</w:t>
            </w:r>
          </w:p>
          <w:p w:rsidR="007E7B1A" w:rsidRPr="00DC6F50" w:rsidRDefault="007E7B1A" w:rsidP="00DC6F50">
            <w:pPr>
              <w:pStyle w:val="Header"/>
              <w:numPr>
                <w:ilvl w:val="0"/>
                <w:numId w:val="17"/>
              </w:numPr>
              <w:tabs>
                <w:tab w:val="clear" w:pos="1440"/>
              </w:tabs>
              <w:spacing w:before="60" w:after="60"/>
              <w:ind w:left="284" w:hanging="284"/>
            </w:pPr>
            <w:r w:rsidRPr="00DC6F50">
              <w:t>Adaptability and flexibility</w:t>
            </w:r>
            <w:r w:rsidR="001A0DB0" w:rsidRPr="00DC6F50">
              <w:t>.</w:t>
            </w:r>
          </w:p>
          <w:p w:rsidR="007E7B1A" w:rsidRPr="00DC6F50" w:rsidRDefault="007E7B1A" w:rsidP="00DC6F50">
            <w:pPr>
              <w:pStyle w:val="Header"/>
              <w:numPr>
                <w:ilvl w:val="0"/>
                <w:numId w:val="17"/>
              </w:numPr>
              <w:tabs>
                <w:tab w:val="clear" w:pos="1440"/>
              </w:tabs>
              <w:spacing w:before="60" w:after="60"/>
              <w:ind w:left="284" w:hanging="284"/>
            </w:pPr>
            <w:r w:rsidRPr="00DC6F50">
              <w:t>Prioritisation, time and workload management skills</w:t>
            </w:r>
            <w:r w:rsidR="001A0DB0" w:rsidRPr="00DC6F50">
              <w:t>.</w:t>
            </w:r>
          </w:p>
          <w:p w:rsidR="00D0661A" w:rsidRPr="00DC6F50" w:rsidRDefault="007E7B1A" w:rsidP="00DC6F50">
            <w:pPr>
              <w:pStyle w:val="Header"/>
              <w:numPr>
                <w:ilvl w:val="0"/>
                <w:numId w:val="17"/>
              </w:numPr>
              <w:tabs>
                <w:tab w:val="clear" w:pos="1440"/>
              </w:tabs>
              <w:spacing w:before="60" w:after="60"/>
              <w:ind w:left="284" w:hanging="284"/>
              <w:rPr>
                <w:lang w:val="en-US"/>
              </w:rPr>
            </w:pPr>
            <w:r w:rsidRPr="00DC6F50">
              <w:lastRenderedPageBreak/>
              <w:t>Wo</w:t>
            </w:r>
            <w:r w:rsidR="00AC61E4" w:rsidRPr="00DC6F50">
              <w:t xml:space="preserve">rks well within team to </w:t>
            </w:r>
            <w:r w:rsidRPr="00DC6F50">
              <w:t>achieve collective outcomes.</w:t>
            </w:r>
            <w:permEnd w:id="983575275"/>
          </w:p>
        </w:tc>
        <w:tc>
          <w:tcPr>
            <w:tcW w:w="4012" w:type="dxa"/>
            <w:shd w:val="clear" w:color="auto" w:fill="auto"/>
          </w:tcPr>
          <w:p w:rsidR="006B451E" w:rsidRPr="00DC6F50" w:rsidRDefault="006B451E" w:rsidP="00DC6F50">
            <w:pPr>
              <w:pStyle w:val="Header"/>
              <w:numPr>
                <w:ilvl w:val="0"/>
                <w:numId w:val="17"/>
              </w:numPr>
              <w:tabs>
                <w:tab w:val="clear" w:pos="1440"/>
              </w:tabs>
              <w:spacing w:before="60" w:after="60"/>
              <w:ind w:left="257" w:hanging="257"/>
              <w:rPr>
                <w:lang w:val="en-US"/>
              </w:rPr>
            </w:pPr>
            <w:r w:rsidRPr="00DC6F50">
              <w:rPr>
                <w:lang w:val="en-US"/>
              </w:rPr>
              <w:lastRenderedPageBreak/>
              <w:t>Non-smoker preferred.</w:t>
            </w:r>
            <w:permStart w:id="1204965339" w:edGrp="everyone"/>
          </w:p>
          <w:p w:rsidR="0045704C" w:rsidRPr="00DC6F50" w:rsidRDefault="00024AC6" w:rsidP="00DC6F50">
            <w:pPr>
              <w:pStyle w:val="Header"/>
              <w:numPr>
                <w:ilvl w:val="0"/>
                <w:numId w:val="17"/>
              </w:numPr>
              <w:tabs>
                <w:tab w:val="clear" w:pos="1440"/>
              </w:tabs>
              <w:spacing w:before="60" w:after="60"/>
              <w:ind w:left="257" w:hanging="257"/>
              <w:rPr>
                <w:lang w:val="en-US"/>
              </w:rPr>
            </w:pPr>
            <w:r w:rsidRPr="00DC6F50">
              <w:t>Flexibility and lateral thinking</w:t>
            </w:r>
            <w:r w:rsidR="001A0DB0" w:rsidRPr="00DC6F50">
              <w:t>.</w:t>
            </w:r>
          </w:p>
          <w:p w:rsidR="00DC6F50" w:rsidRPr="00DC6F50" w:rsidRDefault="00DC6F50" w:rsidP="00DC6F50">
            <w:pPr>
              <w:numPr>
                <w:ilvl w:val="0"/>
                <w:numId w:val="17"/>
              </w:numPr>
              <w:tabs>
                <w:tab w:val="clear" w:pos="1440"/>
                <w:tab w:val="center" w:pos="4153"/>
                <w:tab w:val="right" w:pos="8306"/>
              </w:tabs>
              <w:spacing w:before="60" w:after="60"/>
              <w:ind w:left="257" w:hanging="257"/>
              <w:outlineLvl w:val="9"/>
              <w:rPr>
                <w:b/>
                <w:kern w:val="0"/>
              </w:rPr>
            </w:pPr>
            <w:r w:rsidRPr="00DC6F50">
              <w:rPr>
                <w:kern w:val="0"/>
              </w:rPr>
              <w:t>Commitment to on-going post graduate education.</w:t>
            </w:r>
          </w:p>
          <w:p w:rsidR="00DC6F50" w:rsidRPr="00DC6F50" w:rsidRDefault="00DC6F50" w:rsidP="00DC6F50">
            <w:pPr>
              <w:pStyle w:val="Header"/>
              <w:numPr>
                <w:ilvl w:val="0"/>
                <w:numId w:val="17"/>
              </w:numPr>
              <w:tabs>
                <w:tab w:val="clear" w:pos="1440"/>
              </w:tabs>
              <w:spacing w:before="60" w:after="60"/>
              <w:ind w:left="257" w:hanging="257"/>
              <w:rPr>
                <w:lang w:val="en-US"/>
              </w:rPr>
            </w:pPr>
            <w:r w:rsidRPr="00DC6F50">
              <w:rPr>
                <w:kern w:val="0"/>
              </w:rPr>
              <w:t>Professional affiliation.</w:t>
            </w:r>
            <w:permEnd w:id="1204965339"/>
          </w:p>
        </w:tc>
      </w:tr>
    </w:tbl>
    <w:p w:rsidR="006A30D9" w:rsidRPr="002E4222" w:rsidRDefault="006A30D9" w:rsidP="00F4238E">
      <w:pPr>
        <w:rPr>
          <w:b/>
        </w:rPr>
      </w:pPr>
    </w:p>
    <w:p w:rsidR="006B451E" w:rsidRPr="002E4222" w:rsidRDefault="006B451E" w:rsidP="00F4238E">
      <w:pPr>
        <w:rPr>
          <w:b/>
        </w:rPr>
      </w:pPr>
      <w:r w:rsidRPr="002E4222">
        <w:rPr>
          <w:b/>
        </w:rPr>
        <w:t>ABOUT LAKES DISTRICT HEALTH BOARD</w:t>
      </w:r>
    </w:p>
    <w:p w:rsidR="006B451E" w:rsidRDefault="006B451E" w:rsidP="00F4238E"/>
    <w:p w:rsidR="00DC6F50" w:rsidRPr="002E4222" w:rsidRDefault="00DC6F50" w:rsidP="00F4238E"/>
    <w:p w:rsidR="006B451E" w:rsidRPr="002E4222" w:rsidRDefault="00032493" w:rsidP="00F4238E">
      <w:r w:rsidRPr="002E4222">
        <w:t>At Lakes District Health Board we place the highest value on the health and wellbeing of everyone in our community. As such all healthcare workers are expected to play a part in the creation and promotion of an environment which lives the following vision, mission and values:</w:t>
      </w:r>
    </w:p>
    <w:p w:rsidR="00032493" w:rsidRPr="009766D8" w:rsidRDefault="00032493" w:rsidP="00F4238E"/>
    <w:p w:rsidR="009766D8" w:rsidRPr="009766D8" w:rsidRDefault="009766D8" w:rsidP="00F4238E"/>
    <w:p w:rsidR="006B451E" w:rsidRPr="00DC6F50" w:rsidRDefault="00DC6F50" w:rsidP="00DC6F50">
      <w:pPr>
        <w:pStyle w:val="Heading3"/>
      </w:pPr>
      <w:r>
        <w:t>VISION</w:t>
      </w:r>
    </w:p>
    <w:p w:rsidR="006B451E" w:rsidRPr="002E4222" w:rsidRDefault="006B451E" w:rsidP="00F4238E"/>
    <w:p w:rsidR="006B451E" w:rsidRPr="002E4222" w:rsidRDefault="006B451E" w:rsidP="00F4238E">
      <w:r w:rsidRPr="002E4222">
        <w:t>Healthy Communities – Mauriora!  In this vision Mauriora refers to the Mauri - being the life essence and the source of well being, and ora - describing the state of wellness.</w:t>
      </w:r>
    </w:p>
    <w:p w:rsidR="006B451E" w:rsidRDefault="006B451E" w:rsidP="00F4238E"/>
    <w:p w:rsidR="009766D8" w:rsidRPr="002E4222" w:rsidRDefault="009766D8" w:rsidP="00F4238E"/>
    <w:p w:rsidR="006B451E" w:rsidRPr="002E4222" w:rsidRDefault="00032493" w:rsidP="00DC6F50">
      <w:pPr>
        <w:pStyle w:val="Heading3"/>
      </w:pPr>
      <w:r w:rsidRPr="002E4222">
        <w:t xml:space="preserve">STRATEGIC </w:t>
      </w:r>
      <w:r w:rsidR="006B451E" w:rsidRPr="00DC6F50">
        <w:t>MISSION</w:t>
      </w:r>
    </w:p>
    <w:p w:rsidR="006B451E" w:rsidRPr="002E4222" w:rsidRDefault="00776908" w:rsidP="00DC6F50">
      <w:pPr>
        <w:pStyle w:val="BodyText2"/>
        <w:spacing w:after="0"/>
      </w:pPr>
      <w:r w:rsidRPr="002E4222">
        <w:rPr>
          <w:noProof/>
          <w:lang w:val="en-NZ"/>
        </w:rPr>
        <w:drawing>
          <wp:anchor distT="0" distB="0" distL="114300" distR="114300" simplePos="0" relativeHeight="251682304" behindDoc="0" locked="0" layoutInCell="1" allowOverlap="1" wp14:anchorId="3730C1EE" wp14:editId="648C9AAB">
            <wp:simplePos x="0" y="0"/>
            <wp:positionH relativeFrom="column">
              <wp:posOffset>27305</wp:posOffset>
            </wp:positionH>
            <wp:positionV relativeFrom="paragraph">
              <wp:posOffset>10160</wp:posOffset>
            </wp:positionV>
            <wp:extent cx="718185" cy="70739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duotone>
                        <a:prstClr val="black"/>
                        <a:schemeClr val="bg1">
                          <a:tint val="45000"/>
                          <a:satMod val="400000"/>
                        </a:schemeClr>
                      </a:duotone>
                      <a:extLst>
                        <a:ext uri="{BEBA8EAE-BF5A-486C-A8C5-ECC9F3942E4B}">
                          <a14:imgProps xmlns:a14="http://schemas.microsoft.com/office/drawing/2010/main">
                            <a14:imgLayer r:embed="rId17">
                              <a14:imgEffect>
                                <a14:backgroundRemoval t="35673" b="69396" l="37466" r="61308">
                                  <a14:foregroundMark x1="44142" y1="38207" x2="44142" y2="38207"/>
                                  <a14:backgroundMark x1="38556" y1="44444" x2="38556" y2="44444"/>
                                  <a14:backgroundMark x1="59537" y1="42495" x2="59537" y2="42495"/>
                                  <a14:backgroundMark x1="60218" y1="60429" x2="60218" y2="60429"/>
                                  <a14:backgroundMark x1="50681" y1="70175" x2="50681" y2="70175"/>
                                  <a14:backgroundMark x1="48638" y1="34893" x2="48638" y2="34893"/>
                                </a14:backgroundRemoval>
                              </a14:imgEffect>
                            </a14:imgLayer>
                          </a14:imgProps>
                        </a:ext>
                        <a:ext uri="{28A0092B-C50C-407E-A947-70E740481C1C}">
                          <a14:useLocalDpi xmlns:a14="http://schemas.microsoft.com/office/drawing/2010/main" val="0"/>
                        </a:ext>
                      </a:extLst>
                    </a:blip>
                    <a:srcRect l="37329" t="35357" r="38452" b="30536"/>
                    <a:stretch/>
                  </pic:blipFill>
                  <pic:spPr bwMode="auto">
                    <a:xfrm>
                      <a:off x="0" y="0"/>
                      <a:ext cx="718185" cy="70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2493" w:rsidRPr="002E4222" w:rsidRDefault="00032493" w:rsidP="00DC6F50">
      <w:pPr>
        <w:pStyle w:val="BodyText2"/>
        <w:numPr>
          <w:ilvl w:val="0"/>
          <w:numId w:val="9"/>
        </w:numPr>
        <w:spacing w:after="0" w:line="240" w:lineRule="auto"/>
        <w:ind w:left="1077" w:hanging="357"/>
      </w:pPr>
      <w:r w:rsidRPr="002E4222">
        <w:t>Achieve equity in Māori health</w:t>
      </w:r>
    </w:p>
    <w:p w:rsidR="00032493" w:rsidRPr="002E4222" w:rsidRDefault="00032493" w:rsidP="00DC6F50">
      <w:pPr>
        <w:pStyle w:val="BodyText2"/>
        <w:numPr>
          <w:ilvl w:val="0"/>
          <w:numId w:val="9"/>
        </w:numPr>
        <w:spacing w:after="0" w:line="240" w:lineRule="auto"/>
        <w:ind w:left="1077" w:hanging="357"/>
      </w:pPr>
      <w:r w:rsidRPr="002E4222">
        <w:t>Build an Integrated health system</w:t>
      </w:r>
    </w:p>
    <w:p w:rsidR="006B451E" w:rsidRPr="002E4222" w:rsidRDefault="00032493" w:rsidP="00DC6F50">
      <w:pPr>
        <w:pStyle w:val="BodyText2"/>
        <w:numPr>
          <w:ilvl w:val="0"/>
          <w:numId w:val="9"/>
        </w:numPr>
        <w:spacing w:after="0" w:line="240" w:lineRule="auto"/>
        <w:ind w:left="1077" w:hanging="357"/>
        <w:rPr>
          <w:bCs/>
        </w:rPr>
      </w:pPr>
      <w:r w:rsidRPr="002E4222">
        <w:t>Strengthen people, whanau &amp; community wellbeing</w:t>
      </w:r>
    </w:p>
    <w:p w:rsidR="00032493" w:rsidRPr="009766D8" w:rsidRDefault="00032493" w:rsidP="00F4238E"/>
    <w:p w:rsidR="009766D8" w:rsidRPr="009766D8" w:rsidRDefault="009766D8" w:rsidP="00F4238E"/>
    <w:p w:rsidR="006B451E" w:rsidRPr="002E4222" w:rsidRDefault="00A4684A" w:rsidP="00F26A35">
      <w:pPr>
        <w:pStyle w:val="Heading3"/>
      </w:pPr>
      <w:r w:rsidRPr="002E4222">
        <w:t xml:space="preserve">THREE CORE </w:t>
      </w:r>
      <w:r w:rsidR="006B451E" w:rsidRPr="002E4222">
        <w:t>VALUE</w:t>
      </w:r>
      <w:r w:rsidR="009766D8">
        <w:t>S</w:t>
      </w:r>
    </w:p>
    <w:p w:rsidR="006B451E" w:rsidRPr="002E4222" w:rsidRDefault="006B451E" w:rsidP="00F4238E"/>
    <w:p w:rsidR="006B451E" w:rsidRPr="002E4222" w:rsidRDefault="00A4684A" w:rsidP="00F4238E">
      <w:r w:rsidRPr="002E4222">
        <w:rPr>
          <w:noProof/>
          <w:lang w:eastAsia="en-NZ"/>
        </w:rPr>
        <mc:AlternateContent>
          <mc:Choice Requires="wpg">
            <w:drawing>
              <wp:inline distT="0" distB="0" distL="0" distR="0" wp14:anchorId="01167422" wp14:editId="5571DFF1">
                <wp:extent cx="6256800" cy="882688"/>
                <wp:effectExtent l="0" t="0" r="10795" b="12700"/>
                <wp:docPr id="7" name="Group 7"/>
                <wp:cNvGraphicFramePr/>
                <a:graphic xmlns:a="http://schemas.openxmlformats.org/drawingml/2006/main">
                  <a:graphicData uri="http://schemas.microsoft.com/office/word/2010/wordprocessingGroup">
                    <wpg:wgp>
                      <wpg:cNvGrpSpPr/>
                      <wpg:grpSpPr>
                        <a:xfrm>
                          <a:off x="0" y="0"/>
                          <a:ext cx="6256800" cy="882688"/>
                          <a:chOff x="1257249" y="353132"/>
                          <a:chExt cx="4410075" cy="882688"/>
                        </a:xfrm>
                      </wpg:grpSpPr>
                      <wps:wsp>
                        <wps:cNvPr id="15" name="Text Box 15"/>
                        <wps:cNvSpPr txBox="1"/>
                        <wps:spPr>
                          <a:xfrm>
                            <a:off x="1257249" y="353132"/>
                            <a:ext cx="4410075" cy="23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DC6F50" w:rsidP="00DC6F50">
                              <w:pPr>
                                <w:ind w:left="1701" w:hanging="1701"/>
                              </w:pPr>
                              <w:r>
                                <w:t>Manaakitanga</w:t>
                              </w:r>
                              <w:r w:rsidR="006A30D9">
                                <w:tab/>
                              </w:r>
                              <w:r w:rsidR="00A4684A" w:rsidRPr="006A30D9">
                                <w:t>respect and acknowledgment of each other’s intrinsic value and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257249" y="677696"/>
                            <a:ext cx="4410075" cy="2357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DC6F50">
                              <w:pPr>
                                <w:ind w:left="1701" w:hanging="1701"/>
                              </w:pPr>
                              <w:r w:rsidRPr="006A30D9">
                                <w:t>I</w:t>
                              </w:r>
                              <w:r w:rsidR="00DC6F50">
                                <w:t>ntegrity</w:t>
                              </w:r>
                              <w:r w:rsidR="006A30D9">
                                <w:tab/>
                              </w:r>
                              <w:r w:rsidRPr="006A30D9">
                                <w:t>truthfully and consistently acting collectively for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1257249" y="990198"/>
                            <a:ext cx="4410075" cy="2456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84A" w:rsidRPr="006A30D9" w:rsidRDefault="00A4684A" w:rsidP="00DC6F50">
                              <w:pPr>
                                <w:ind w:left="1701" w:hanging="1701"/>
                              </w:pPr>
                              <w:r w:rsidRPr="006A30D9">
                                <w:t>A</w:t>
                              </w:r>
                              <w:r w:rsidR="00DC6F50">
                                <w:t>ccountability</w:t>
                              </w:r>
                              <w:r w:rsidR="006A30D9">
                                <w:tab/>
                              </w:r>
                              <w:r w:rsidRPr="006A30D9">
                                <w:t>collective and individual ownership for clinical and financial outcomes and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1167422" id="Group 7" o:spid="_x0000_s1026" style="width:492.65pt;height:69.5pt;mso-position-horizontal-relative:char;mso-position-vertical-relative:line" coordorigin="12572,3531" coordsize="44100,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">
                <v:shapetype id="_x0000_t202" coordsize="21600,21600" o:spt="202" path="m,l,21600r21600,l21600,xe">
                  <v:stroke joinstyle="miter"/>
                  <v:path gradientshapeok="t" o:connecttype="rect"/>
                </v:shapetype>
                <v:shape id="Text Box 15" o:spid="_x0000_s1027" type="#_x0000_t202" style="position:absolute;left:12572;top:3531;width:44101;height:2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A4684A" w:rsidRPr="006A30D9" w:rsidRDefault="00DC6F50" w:rsidP="00DC6F50">
                        <w:pPr>
                          <w:ind w:left="1701" w:hanging="1701"/>
                        </w:pPr>
                        <w:r>
                          <w:t>Manaakitanga</w:t>
                        </w:r>
                        <w:r w:rsidR="006A30D9">
                          <w:tab/>
                        </w:r>
                        <w:r w:rsidR="00A4684A" w:rsidRPr="006A30D9">
                          <w:t>respect and acknowledgment of each other’s intrinsic value and contribution</w:t>
                        </w:r>
                      </w:p>
                    </w:txbxContent>
                  </v:textbox>
                </v:shape>
                <v:shape id="Text Box 16" o:spid="_x0000_s1028" type="#_x0000_t202" style="position:absolute;left:12572;top:6776;width:44101;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A4684A" w:rsidRPr="006A30D9" w:rsidRDefault="00A4684A" w:rsidP="00DC6F50">
                        <w:pPr>
                          <w:ind w:left="1701" w:hanging="1701"/>
                        </w:pPr>
                        <w:r w:rsidRPr="006A30D9">
                          <w:t>I</w:t>
                        </w:r>
                        <w:r w:rsidR="00DC6F50">
                          <w:t>ntegrity</w:t>
                        </w:r>
                        <w:r w:rsidR="006A30D9">
                          <w:tab/>
                        </w:r>
                        <w:r w:rsidRPr="006A30D9">
                          <w:t>truthfully and consistently acting collectively for the common good</w:t>
                        </w:r>
                      </w:p>
                    </w:txbxContent>
                  </v:textbox>
                </v:shape>
                <v:shape id="Text Box 17" o:spid="_x0000_s1029" type="#_x0000_t202" style="position:absolute;left:12572;top:9901;width:44101;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A4684A" w:rsidRPr="006A30D9" w:rsidRDefault="00A4684A" w:rsidP="00DC6F50">
                        <w:pPr>
                          <w:ind w:left="1701" w:hanging="1701"/>
                        </w:pPr>
                        <w:r w:rsidRPr="006A30D9">
                          <w:t>A</w:t>
                        </w:r>
                        <w:r w:rsidR="00DC6F50">
                          <w:t>ccountability</w:t>
                        </w:r>
                        <w:r w:rsidR="006A30D9">
                          <w:tab/>
                        </w:r>
                        <w:r w:rsidRPr="006A30D9">
                          <w:t>collective and individual ownership for clinical and financial outcomes and sustainability</w:t>
                        </w:r>
                      </w:p>
                    </w:txbxContent>
                  </v:textbox>
                </v:shape>
                <w10:anchorlock/>
              </v:group>
            </w:pict>
          </mc:Fallback>
        </mc:AlternateContent>
      </w:r>
    </w:p>
    <w:p w:rsidR="006B451E" w:rsidRDefault="006B451E" w:rsidP="00F4238E"/>
    <w:p w:rsidR="009766D8" w:rsidRPr="002E4222" w:rsidRDefault="009766D8" w:rsidP="00F4238E"/>
    <w:p w:rsidR="006B451E" w:rsidRPr="002E4222" w:rsidRDefault="003A603A" w:rsidP="00F26A35">
      <w:pPr>
        <w:pStyle w:val="Heading3"/>
      </w:pPr>
      <w:r w:rsidRPr="002E4222">
        <w:t>TE ITI KAHURANGI – THE LAKES WAY, OUR PLACE, OUR CULTURE – WE WILL</w:t>
      </w:r>
    </w:p>
    <w:p w:rsidR="00A4684A" w:rsidRPr="002E4222" w:rsidRDefault="00A4684A" w:rsidP="00F4238E"/>
    <w:p w:rsidR="006B451E" w:rsidRPr="002E4222" w:rsidRDefault="003A603A" w:rsidP="00F4238E">
      <w:r w:rsidRPr="002E4222">
        <w:rPr>
          <w:noProof/>
          <w:lang w:eastAsia="en-NZ"/>
        </w:rPr>
        <w:lastRenderedPageBreak/>
        <w:drawing>
          <wp:inline distT="0" distB="0" distL="0" distR="0" wp14:anchorId="0CA9051C" wp14:editId="4B35B8F8">
            <wp:extent cx="6256655" cy="36419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duotone>
                        <a:prstClr val="black"/>
                        <a:schemeClr val="bg1">
                          <a:tint val="45000"/>
                          <a:satMod val="400000"/>
                        </a:schemeClr>
                      </a:duotone>
                    </a:blip>
                    <a:stretch>
                      <a:fillRect/>
                    </a:stretch>
                  </pic:blipFill>
                  <pic:spPr>
                    <a:xfrm>
                      <a:off x="0" y="0"/>
                      <a:ext cx="6280654" cy="3655904"/>
                    </a:xfrm>
                    <a:prstGeom prst="rect">
                      <a:avLst/>
                    </a:prstGeom>
                  </pic:spPr>
                </pic:pic>
              </a:graphicData>
            </a:graphic>
          </wp:inline>
        </w:drawing>
      </w:r>
    </w:p>
    <w:p w:rsidR="006B451E" w:rsidRPr="002E4222" w:rsidRDefault="006B451E" w:rsidP="00F4238E"/>
    <w:p w:rsidR="00C5127E" w:rsidRPr="002E4222" w:rsidRDefault="00C5127E" w:rsidP="00F4238E">
      <w:pPr>
        <w:rPr>
          <w:b/>
          <w:highlight w:val="yellow"/>
        </w:rPr>
      </w:pPr>
      <w:r w:rsidRPr="002E4222">
        <w:rPr>
          <w:b/>
          <w:highlight w:val="yellow"/>
        </w:rPr>
        <w:br w:type="page"/>
      </w:r>
    </w:p>
    <w:p w:rsidR="006B451E" w:rsidRPr="002E4222" w:rsidRDefault="006B451E" w:rsidP="00F26A35">
      <w:pPr>
        <w:pStyle w:val="Heading3"/>
      </w:pPr>
      <w:r w:rsidRPr="002E4222">
        <w:lastRenderedPageBreak/>
        <w:t>T</w:t>
      </w:r>
      <w:r w:rsidR="00DC02A2" w:rsidRPr="002E4222">
        <w:t>E TIRITI O WAITANGI</w:t>
      </w:r>
    </w:p>
    <w:p w:rsidR="006B451E" w:rsidRPr="002E4222" w:rsidRDefault="006B451E" w:rsidP="009766D8"/>
    <w:p w:rsidR="00032493" w:rsidRPr="002E4222" w:rsidRDefault="00032493" w:rsidP="00F4238E">
      <w:pPr>
        <w:rPr>
          <w:b/>
        </w:rPr>
      </w:pPr>
      <w:r w:rsidRPr="002E4222">
        <w:rPr>
          <w:b/>
        </w:rPr>
        <w:t>Our expression of Te Tiriti o Waitangi</w:t>
      </w:r>
    </w:p>
    <w:p w:rsidR="00032493" w:rsidRPr="002E4222" w:rsidRDefault="00032493" w:rsidP="00F4238E">
      <w:r w:rsidRPr="002E4222">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032493" w:rsidRPr="002E4222" w:rsidRDefault="00032493" w:rsidP="00F4238E"/>
    <w:p w:rsidR="00032493" w:rsidRPr="002E4222" w:rsidRDefault="00032493" w:rsidP="00F4238E">
      <w:pPr>
        <w:rPr>
          <w:b/>
        </w:rPr>
      </w:pPr>
      <w:r w:rsidRPr="002E4222">
        <w:rPr>
          <w:b/>
        </w:rPr>
        <w:t>Mana whakahaere</w:t>
      </w:r>
    </w:p>
    <w:p w:rsidR="00032493" w:rsidRPr="002E4222" w:rsidRDefault="00032493" w:rsidP="00F4238E">
      <w:r w:rsidRPr="002E4222">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032493" w:rsidRPr="002E4222" w:rsidRDefault="00032493" w:rsidP="00F4238E"/>
    <w:p w:rsidR="00032493" w:rsidRPr="002E4222" w:rsidRDefault="00032493" w:rsidP="00F4238E">
      <w:pPr>
        <w:rPr>
          <w:b/>
        </w:rPr>
      </w:pPr>
      <w:r w:rsidRPr="002E4222">
        <w:rPr>
          <w:b/>
        </w:rPr>
        <w:t>Mana motuhake</w:t>
      </w:r>
    </w:p>
    <w:p w:rsidR="00032493" w:rsidRPr="002E4222" w:rsidRDefault="00032493" w:rsidP="00F4238E">
      <w:r w:rsidRPr="002E4222">
        <w:t>Enabling the right for Māori to be Māori (Māori self-determination); to exercise their authority over their lives and to live on Māori terms and according to Māori philosophies, values and practices, including tikanga Māori.</w:t>
      </w:r>
    </w:p>
    <w:p w:rsidR="00032493" w:rsidRPr="002E4222" w:rsidRDefault="00032493" w:rsidP="00F4238E"/>
    <w:p w:rsidR="00032493" w:rsidRPr="002E4222" w:rsidRDefault="00032493" w:rsidP="00F4238E">
      <w:pPr>
        <w:rPr>
          <w:b/>
        </w:rPr>
      </w:pPr>
      <w:r w:rsidRPr="002E4222">
        <w:rPr>
          <w:b/>
        </w:rPr>
        <w:t>Mana tangata</w:t>
      </w:r>
    </w:p>
    <w:p w:rsidR="00032493" w:rsidRPr="002E4222" w:rsidRDefault="00032493" w:rsidP="00F4238E">
      <w:r w:rsidRPr="002E4222">
        <w:t>Achieving equity in health and disability outcomes for Māori, enhancing the mana of people across their life course and contributing to the overall health and wellbeing of Māori.</w:t>
      </w:r>
    </w:p>
    <w:p w:rsidR="00032493" w:rsidRPr="002E4222" w:rsidRDefault="00032493" w:rsidP="00F4238E"/>
    <w:p w:rsidR="00032493" w:rsidRPr="002E4222" w:rsidRDefault="00032493" w:rsidP="00F4238E">
      <w:pPr>
        <w:rPr>
          <w:b/>
        </w:rPr>
      </w:pPr>
      <w:r w:rsidRPr="002E4222">
        <w:rPr>
          <w:b/>
        </w:rPr>
        <w:t>Mana Māori</w:t>
      </w:r>
    </w:p>
    <w:p w:rsidR="00032493" w:rsidRPr="002E4222" w:rsidRDefault="00032493" w:rsidP="00F4238E">
      <w:r w:rsidRPr="002E4222">
        <w:t>Enabling Ritenga Māori (Māori customary rituals), which are framed by te ao Māori (the Māori world), enacted through tikanga Māori (Māori philosophy and customary practices) and encapsulated within mātauranga Māori (Māori knowledge).</w:t>
      </w:r>
    </w:p>
    <w:p w:rsidR="00032493" w:rsidRPr="002E4222" w:rsidRDefault="00032493" w:rsidP="00F4238E"/>
    <w:p w:rsidR="006B451E" w:rsidRPr="002E4222" w:rsidRDefault="00032493" w:rsidP="00F4238E">
      <w:pPr>
        <w:rPr>
          <w:b/>
        </w:rPr>
      </w:pPr>
      <w:r w:rsidRPr="002E4222">
        <w:t xml:space="preserve">Lakes DHB is committed within the framework of the New Zealand Public Health and Disability Act (2000) to supporting the </w:t>
      </w:r>
      <w:r w:rsidR="0030320E" w:rsidRPr="002E4222">
        <w:t>Crown’s commitment to upholding its Tiriti promises</w:t>
      </w:r>
      <w:r w:rsidRPr="002E4222">
        <w:t>.</w:t>
      </w:r>
    </w:p>
    <w:p w:rsidR="006B451E" w:rsidRPr="002E4222" w:rsidRDefault="006B451E" w:rsidP="00F4238E">
      <w:pPr>
        <w:rPr>
          <w:b/>
        </w:rPr>
      </w:pPr>
    </w:p>
    <w:p w:rsidR="006B451E" w:rsidRPr="002E4222" w:rsidRDefault="006B451E" w:rsidP="00F26A35">
      <w:pPr>
        <w:pStyle w:val="Heading3"/>
      </w:pPr>
      <w:r w:rsidRPr="002E4222">
        <w:t>ORGANISATION STRUCTURE</w:t>
      </w:r>
    </w:p>
    <w:p w:rsidR="00EF47A2" w:rsidRPr="002E4222" w:rsidRDefault="009766D8" w:rsidP="00F4238E">
      <w:pPr>
        <w:rPr>
          <w:b/>
          <w:lang w:val="en-GB"/>
        </w:rPr>
      </w:pPr>
      <w:r w:rsidRPr="002E4222">
        <w:object w:dxaOrig="9990" w:dyaOrig="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58.25pt" o:ole="">
            <v:imagedata r:id="rId19" o:title=""/>
          </v:shape>
          <o:OLEObject Type="Embed" ProgID="Visio.Drawing.11" ShapeID="_x0000_i1025" DrawAspect="Content" ObjectID="_1717936838" r:id="rId20"/>
        </w:object>
      </w:r>
    </w:p>
    <w:sectPr w:rsidR="00EF47A2" w:rsidRPr="002E4222" w:rsidSect="00DC6F50">
      <w:footerReference w:type="default" r:id="rId21"/>
      <w:footerReference w:type="first" r:id="rId22"/>
      <w:pgSz w:w="11906" w:h="16838" w:code="9"/>
      <w:pgMar w:top="1134" w:right="1134" w:bottom="1134"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65" w:rsidRDefault="008B7765" w:rsidP="00F4238E">
      <w:r>
        <w:separator/>
      </w:r>
    </w:p>
  </w:endnote>
  <w:endnote w:type="continuationSeparator" w:id="0">
    <w:p w:rsidR="008B7765" w:rsidRDefault="008B7765" w:rsidP="00F4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utch Roman 12pt">
    <w:altName w:val="Bernard MT 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F26A35" w:rsidRDefault="00001808" w:rsidP="00F26A35">
    <w:pPr>
      <w:pStyle w:val="Footer"/>
      <w:jc w:val="right"/>
      <w:rPr>
        <w:sz w:val="16"/>
        <w:szCs w:val="16"/>
      </w:rPr>
    </w:pPr>
    <w:r w:rsidRPr="00F26A35">
      <w:rPr>
        <w:noProof/>
        <w:sz w:val="16"/>
        <w:szCs w:val="16"/>
        <w:lang w:eastAsia="en-NZ"/>
      </w:rPr>
      <w:drawing>
        <wp:anchor distT="0" distB="0" distL="114300" distR="114300" simplePos="0" relativeHeight="251664384" behindDoc="1" locked="0" layoutInCell="1" allowOverlap="1" wp14:anchorId="0A5A2B4F" wp14:editId="403C2DF8">
          <wp:simplePos x="0" y="0"/>
          <wp:positionH relativeFrom="margin">
            <wp:align>center</wp:align>
          </wp:positionH>
          <wp:positionV relativeFrom="paragraph">
            <wp:posOffset>0</wp:posOffset>
          </wp:positionV>
          <wp:extent cx="1458000" cy="3600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58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sidRPr="00F26A35">
      <w:rPr>
        <w:sz w:val="16"/>
        <w:szCs w:val="16"/>
      </w:rPr>
      <w:t xml:space="preserve">Page </w:t>
    </w:r>
    <w:r w:rsidR="00F82C42" w:rsidRPr="00F26A35">
      <w:rPr>
        <w:sz w:val="16"/>
        <w:szCs w:val="16"/>
      </w:rPr>
      <w:fldChar w:fldCharType="begin"/>
    </w:r>
    <w:r w:rsidR="00F82C42" w:rsidRPr="00F26A35">
      <w:rPr>
        <w:sz w:val="16"/>
        <w:szCs w:val="16"/>
      </w:rPr>
      <w:instrText xml:space="preserve"> PAGE </w:instrText>
    </w:r>
    <w:r w:rsidR="00F82C42" w:rsidRPr="00F26A35">
      <w:rPr>
        <w:sz w:val="16"/>
        <w:szCs w:val="16"/>
      </w:rPr>
      <w:fldChar w:fldCharType="separate"/>
    </w:r>
    <w:r w:rsidR="00B84DE9">
      <w:rPr>
        <w:noProof/>
        <w:sz w:val="16"/>
        <w:szCs w:val="16"/>
      </w:rPr>
      <w:t>1</w:t>
    </w:r>
    <w:r w:rsidR="00F82C42" w:rsidRPr="00F26A35">
      <w:rPr>
        <w:sz w:val="16"/>
        <w:szCs w:val="16"/>
      </w:rPr>
      <w:fldChar w:fldCharType="end"/>
    </w:r>
    <w:r w:rsidR="00F82C42" w:rsidRPr="00F26A35">
      <w:rPr>
        <w:sz w:val="16"/>
        <w:szCs w:val="16"/>
      </w:rPr>
      <w:t xml:space="preserve"> of </w:t>
    </w:r>
    <w:r w:rsidR="00F82C42" w:rsidRPr="00F26A35">
      <w:rPr>
        <w:sz w:val="16"/>
        <w:szCs w:val="16"/>
      </w:rPr>
      <w:fldChar w:fldCharType="begin"/>
    </w:r>
    <w:r w:rsidR="00F82C42" w:rsidRPr="00F26A35">
      <w:rPr>
        <w:sz w:val="16"/>
        <w:szCs w:val="16"/>
      </w:rPr>
      <w:instrText xml:space="preserve"> NUMPAGES </w:instrText>
    </w:r>
    <w:r w:rsidR="00F82C42" w:rsidRPr="00F26A35">
      <w:rPr>
        <w:sz w:val="16"/>
        <w:szCs w:val="16"/>
      </w:rPr>
      <w:fldChar w:fldCharType="separate"/>
    </w:r>
    <w:r w:rsidR="00B84DE9">
      <w:rPr>
        <w:noProof/>
        <w:sz w:val="16"/>
        <w:szCs w:val="16"/>
      </w:rPr>
      <w:t>10</w:t>
    </w:r>
    <w:r w:rsidR="00F82C42" w:rsidRPr="00F26A35">
      <w:rPr>
        <w:sz w:val="16"/>
        <w:szCs w:val="16"/>
      </w:rPr>
      <w:fldChar w:fldCharType="end"/>
    </w:r>
  </w:p>
  <w:p w:rsidR="00F82C42" w:rsidRPr="00F26A35" w:rsidRDefault="00AD0C99" w:rsidP="00F26A35">
    <w:pPr>
      <w:pStyle w:val="Footer"/>
      <w:jc w:val="right"/>
      <w:rPr>
        <w:sz w:val="16"/>
        <w:szCs w:val="16"/>
      </w:rPr>
    </w:pPr>
    <w:r w:rsidRPr="00F26A35">
      <w:rPr>
        <w:sz w:val="16"/>
        <w:szCs w:val="16"/>
      </w:rPr>
      <w:t xml:space="preserve">Template </w:t>
    </w:r>
    <w:r w:rsidR="00A835A6" w:rsidRPr="00F26A35">
      <w:rPr>
        <w:sz w:val="16"/>
        <w:szCs w:val="16"/>
      </w:rPr>
      <w:t xml:space="preserve">Updated: </w:t>
    </w:r>
    <w:r w:rsidR="00F26A35">
      <w:rPr>
        <w:sz w:val="16"/>
        <w:szCs w:val="16"/>
      </w:rPr>
      <w:t xml:space="preserve"> </w:t>
    </w:r>
    <w:r w:rsidR="00CA4632" w:rsidRPr="00F26A35">
      <w:rPr>
        <w:sz w:val="16"/>
        <w:szCs w:val="16"/>
      </w:rPr>
      <w:t>May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42" w:rsidRPr="00983563" w:rsidRDefault="00001808" w:rsidP="00F4238E">
    <w:pPr>
      <w:pStyle w:val="Footer"/>
      <w:rPr>
        <w:sz w:val="22"/>
      </w:rPr>
    </w:pPr>
    <w:r>
      <w:rPr>
        <w:noProof/>
        <w:lang w:eastAsia="en-NZ"/>
      </w:rPr>
      <w:drawing>
        <wp:anchor distT="0" distB="0" distL="114300" distR="114300" simplePos="0" relativeHeight="251657216" behindDoc="1" locked="0" layoutInCell="1" allowOverlap="1" wp14:anchorId="2082E6B4" wp14:editId="58D95923">
          <wp:simplePos x="0" y="0"/>
          <wp:positionH relativeFrom="column">
            <wp:posOffset>2606040</wp:posOffset>
          </wp:positionH>
          <wp:positionV relativeFrom="paragraph">
            <wp:posOffset>0</wp:posOffset>
          </wp:positionV>
          <wp:extent cx="180975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42">
      <w:rPr>
        <w:sz w:val="22"/>
      </w:rPr>
      <w:tab/>
    </w:r>
    <w:r w:rsidR="00F82C42">
      <w:rPr>
        <w:sz w:val="22"/>
      </w:rPr>
      <w:tab/>
    </w:r>
    <w:r w:rsidR="00F82C42">
      <w:rPr>
        <w:sz w:val="22"/>
      </w:rPr>
      <w:tab/>
    </w:r>
    <w:r w:rsidR="00F82C42">
      <w:rPr>
        <w:sz w:val="22"/>
      </w:rPr>
      <w:tab/>
    </w:r>
    <w:r w:rsidR="00F82C42" w:rsidRPr="00983563">
      <w:t xml:space="preserve">Page </w:t>
    </w:r>
    <w:r w:rsidR="00F82C42" w:rsidRPr="00983563">
      <w:fldChar w:fldCharType="begin"/>
    </w:r>
    <w:r w:rsidR="00F82C42" w:rsidRPr="00983563">
      <w:instrText xml:space="preserve"> PAGE </w:instrText>
    </w:r>
    <w:r w:rsidR="00F82C42" w:rsidRPr="00983563">
      <w:fldChar w:fldCharType="separate"/>
    </w:r>
    <w:r w:rsidR="00F82C42">
      <w:rPr>
        <w:noProof/>
      </w:rPr>
      <w:t>1</w:t>
    </w:r>
    <w:r w:rsidR="00F82C42" w:rsidRPr="00983563">
      <w:fldChar w:fldCharType="end"/>
    </w:r>
    <w:r w:rsidR="00F82C42" w:rsidRPr="00983563">
      <w:t xml:space="preserve"> of </w:t>
    </w:r>
    <w:r w:rsidR="00B84DE9">
      <w:fldChar w:fldCharType="begin"/>
    </w:r>
    <w:r w:rsidR="00B84DE9">
      <w:instrText xml:space="preserve"> NUMPAGES </w:instrText>
    </w:r>
    <w:r w:rsidR="00B84DE9">
      <w:fldChar w:fldCharType="separate"/>
    </w:r>
    <w:r w:rsidR="004573CA">
      <w:rPr>
        <w:noProof/>
      </w:rPr>
      <w:t>6</w:t>
    </w:r>
    <w:r w:rsidR="00B84DE9">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65" w:rsidRDefault="008B7765" w:rsidP="00F4238E">
      <w:r>
        <w:separator/>
      </w:r>
    </w:p>
  </w:footnote>
  <w:footnote w:type="continuationSeparator" w:id="0">
    <w:p w:rsidR="008B7765" w:rsidRDefault="008B7765" w:rsidP="00F42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591"/>
    <w:multiLevelType w:val="hybridMultilevel"/>
    <w:tmpl w:val="C1F0CF2C"/>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1" w15:restartNumberingAfterBreak="0">
    <w:nsid w:val="06423174"/>
    <w:multiLevelType w:val="hybridMultilevel"/>
    <w:tmpl w:val="D64CA0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6A230F"/>
    <w:multiLevelType w:val="multilevel"/>
    <w:tmpl w:val="8DD82476"/>
    <w:lvl w:ilvl="0">
      <w:start w:val="1"/>
      <w:numFmt w:val="decimal"/>
      <w:pStyle w:val="Style2"/>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10DE3FD9"/>
    <w:multiLevelType w:val="hybridMultilevel"/>
    <w:tmpl w:val="521C6C40"/>
    <w:lvl w:ilvl="0" w:tplc="F3D85646">
      <w:start w:val="1"/>
      <w:numFmt w:val="decimal"/>
      <w:lvlText w:val="%1."/>
      <w:lvlJc w:val="left"/>
      <w:pPr>
        <w:tabs>
          <w:tab w:val="num" w:pos="720"/>
        </w:tabs>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7206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7B0E91"/>
    <w:multiLevelType w:val="hybridMultilevel"/>
    <w:tmpl w:val="28FA7786"/>
    <w:lvl w:ilvl="0" w:tplc="B858932A">
      <w:start w:val="9"/>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CF14E8"/>
    <w:multiLevelType w:val="hybridMultilevel"/>
    <w:tmpl w:val="21F86806"/>
    <w:lvl w:ilvl="0" w:tplc="21BC72A4">
      <w:start w:val="1"/>
      <w:numFmt w:val="decimal"/>
      <w:lvlText w:val="%1."/>
      <w:lvlJc w:val="left"/>
      <w:pPr>
        <w:tabs>
          <w:tab w:val="num" w:pos="720"/>
        </w:tabs>
        <w:ind w:left="720" w:hanging="360"/>
      </w:pPr>
      <w:rPr>
        <w:rFonts w:hint="default"/>
        <w:b w:val="0"/>
      </w:rPr>
    </w:lvl>
    <w:lvl w:ilvl="1" w:tplc="0E3A06FE" w:tentative="1">
      <w:start w:val="1"/>
      <w:numFmt w:val="lowerLetter"/>
      <w:lvlText w:val="%2."/>
      <w:lvlJc w:val="left"/>
      <w:pPr>
        <w:tabs>
          <w:tab w:val="num" w:pos="1440"/>
        </w:tabs>
        <w:ind w:left="1440" w:hanging="360"/>
      </w:pPr>
    </w:lvl>
    <w:lvl w:ilvl="2" w:tplc="A76421A2" w:tentative="1">
      <w:start w:val="1"/>
      <w:numFmt w:val="lowerRoman"/>
      <w:lvlText w:val="%3."/>
      <w:lvlJc w:val="right"/>
      <w:pPr>
        <w:tabs>
          <w:tab w:val="num" w:pos="2160"/>
        </w:tabs>
        <w:ind w:left="2160" w:hanging="180"/>
      </w:pPr>
    </w:lvl>
    <w:lvl w:ilvl="3" w:tplc="C326FA84" w:tentative="1">
      <w:start w:val="1"/>
      <w:numFmt w:val="decimal"/>
      <w:lvlText w:val="%4."/>
      <w:lvlJc w:val="left"/>
      <w:pPr>
        <w:tabs>
          <w:tab w:val="num" w:pos="2880"/>
        </w:tabs>
        <w:ind w:left="2880" w:hanging="360"/>
      </w:pPr>
    </w:lvl>
    <w:lvl w:ilvl="4" w:tplc="59E4E928" w:tentative="1">
      <w:start w:val="1"/>
      <w:numFmt w:val="lowerLetter"/>
      <w:lvlText w:val="%5."/>
      <w:lvlJc w:val="left"/>
      <w:pPr>
        <w:tabs>
          <w:tab w:val="num" w:pos="3600"/>
        </w:tabs>
        <w:ind w:left="3600" w:hanging="360"/>
      </w:pPr>
    </w:lvl>
    <w:lvl w:ilvl="5" w:tplc="679A06F8" w:tentative="1">
      <w:start w:val="1"/>
      <w:numFmt w:val="lowerRoman"/>
      <w:lvlText w:val="%6."/>
      <w:lvlJc w:val="right"/>
      <w:pPr>
        <w:tabs>
          <w:tab w:val="num" w:pos="4320"/>
        </w:tabs>
        <w:ind w:left="4320" w:hanging="180"/>
      </w:pPr>
    </w:lvl>
    <w:lvl w:ilvl="6" w:tplc="BCE2C210" w:tentative="1">
      <w:start w:val="1"/>
      <w:numFmt w:val="decimal"/>
      <w:lvlText w:val="%7."/>
      <w:lvlJc w:val="left"/>
      <w:pPr>
        <w:tabs>
          <w:tab w:val="num" w:pos="5040"/>
        </w:tabs>
        <w:ind w:left="5040" w:hanging="360"/>
      </w:pPr>
    </w:lvl>
    <w:lvl w:ilvl="7" w:tplc="61BC0630" w:tentative="1">
      <w:start w:val="1"/>
      <w:numFmt w:val="lowerLetter"/>
      <w:lvlText w:val="%8."/>
      <w:lvlJc w:val="left"/>
      <w:pPr>
        <w:tabs>
          <w:tab w:val="num" w:pos="5760"/>
        </w:tabs>
        <w:ind w:left="5760" w:hanging="360"/>
      </w:pPr>
    </w:lvl>
    <w:lvl w:ilvl="8" w:tplc="B388EC94" w:tentative="1">
      <w:start w:val="1"/>
      <w:numFmt w:val="lowerRoman"/>
      <w:lvlText w:val="%9."/>
      <w:lvlJc w:val="right"/>
      <w:pPr>
        <w:tabs>
          <w:tab w:val="num" w:pos="6480"/>
        </w:tabs>
        <w:ind w:left="6480" w:hanging="180"/>
      </w:pPr>
    </w:lvl>
  </w:abstractNum>
  <w:abstractNum w:abstractNumId="8" w15:restartNumberingAfterBreak="0">
    <w:nsid w:val="1FD4488B"/>
    <w:multiLevelType w:val="singleLevel"/>
    <w:tmpl w:val="E2603976"/>
    <w:lvl w:ilvl="0">
      <w:start w:val="1"/>
      <w:numFmt w:val="decimal"/>
      <w:lvlText w:val="%1."/>
      <w:lvlJc w:val="left"/>
      <w:pPr>
        <w:tabs>
          <w:tab w:val="num" w:pos="720"/>
        </w:tabs>
        <w:ind w:left="720" w:hanging="720"/>
      </w:pPr>
      <w:rPr>
        <w:rFonts w:hint="default"/>
      </w:rPr>
    </w:lvl>
  </w:abstractNum>
  <w:abstractNum w:abstractNumId="9" w15:restartNumberingAfterBreak="0">
    <w:nsid w:val="205B70A8"/>
    <w:multiLevelType w:val="hybridMultilevel"/>
    <w:tmpl w:val="4790EB68"/>
    <w:lvl w:ilvl="0" w:tplc="7ED64312">
      <w:start w:val="1"/>
      <w:numFmt w:val="bullet"/>
      <w:lvlText w:val=""/>
      <w:lvlJc w:val="left"/>
      <w:pPr>
        <w:ind w:hanging="361"/>
      </w:pPr>
      <w:rPr>
        <w:rFonts w:ascii="Symbol" w:eastAsia="Symbol" w:hAnsi="Symbol" w:hint="default"/>
        <w:w w:val="99"/>
        <w:sz w:val="20"/>
        <w:szCs w:val="20"/>
      </w:rPr>
    </w:lvl>
    <w:lvl w:ilvl="1" w:tplc="65A4CB5E">
      <w:start w:val="1"/>
      <w:numFmt w:val="bullet"/>
      <w:lvlText w:val=""/>
      <w:lvlJc w:val="left"/>
      <w:pPr>
        <w:ind w:hanging="360"/>
      </w:pPr>
      <w:rPr>
        <w:rFonts w:ascii="Symbol" w:eastAsia="Symbol" w:hAnsi="Symbol" w:hint="default"/>
        <w:w w:val="99"/>
        <w:sz w:val="20"/>
        <w:szCs w:val="20"/>
      </w:rPr>
    </w:lvl>
    <w:lvl w:ilvl="2" w:tplc="8C3EA03E">
      <w:start w:val="1"/>
      <w:numFmt w:val="bullet"/>
      <w:lvlText w:val="•"/>
      <w:lvlJc w:val="left"/>
      <w:rPr>
        <w:rFonts w:hint="default"/>
      </w:rPr>
    </w:lvl>
    <w:lvl w:ilvl="3" w:tplc="F1CA6C06">
      <w:start w:val="1"/>
      <w:numFmt w:val="bullet"/>
      <w:lvlText w:val="•"/>
      <w:lvlJc w:val="left"/>
      <w:rPr>
        <w:rFonts w:hint="default"/>
      </w:rPr>
    </w:lvl>
    <w:lvl w:ilvl="4" w:tplc="88DCFEA8">
      <w:start w:val="1"/>
      <w:numFmt w:val="bullet"/>
      <w:lvlText w:val="•"/>
      <w:lvlJc w:val="left"/>
      <w:rPr>
        <w:rFonts w:hint="default"/>
      </w:rPr>
    </w:lvl>
    <w:lvl w:ilvl="5" w:tplc="0A9208FA">
      <w:start w:val="1"/>
      <w:numFmt w:val="bullet"/>
      <w:lvlText w:val="•"/>
      <w:lvlJc w:val="left"/>
      <w:rPr>
        <w:rFonts w:hint="default"/>
      </w:rPr>
    </w:lvl>
    <w:lvl w:ilvl="6" w:tplc="A48AB6C8">
      <w:start w:val="1"/>
      <w:numFmt w:val="bullet"/>
      <w:lvlText w:val="•"/>
      <w:lvlJc w:val="left"/>
      <w:rPr>
        <w:rFonts w:hint="default"/>
      </w:rPr>
    </w:lvl>
    <w:lvl w:ilvl="7" w:tplc="9E8CCD00">
      <w:start w:val="1"/>
      <w:numFmt w:val="bullet"/>
      <w:lvlText w:val="•"/>
      <w:lvlJc w:val="left"/>
      <w:rPr>
        <w:rFonts w:hint="default"/>
      </w:rPr>
    </w:lvl>
    <w:lvl w:ilvl="8" w:tplc="EE8E64E6">
      <w:start w:val="1"/>
      <w:numFmt w:val="bullet"/>
      <w:lvlText w:val="•"/>
      <w:lvlJc w:val="left"/>
      <w:rPr>
        <w:rFonts w:hint="default"/>
      </w:rPr>
    </w:lvl>
  </w:abstractNum>
  <w:abstractNum w:abstractNumId="10" w15:restartNumberingAfterBreak="0">
    <w:nsid w:val="24A17A60"/>
    <w:multiLevelType w:val="hybridMultilevel"/>
    <w:tmpl w:val="1AF44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C70BEC"/>
    <w:multiLevelType w:val="multilevel"/>
    <w:tmpl w:val="018829BA"/>
    <w:lvl w:ilvl="0">
      <w:start w:val="1"/>
      <w:numFmt w:val="decimal"/>
      <w:pStyle w:val="StyleArial"/>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2" w15:restartNumberingAfterBreak="0">
    <w:nsid w:val="2D4E53D0"/>
    <w:multiLevelType w:val="hybridMultilevel"/>
    <w:tmpl w:val="331E550C"/>
    <w:lvl w:ilvl="0" w:tplc="EA2673F8">
      <w:start w:val="1"/>
      <w:numFmt w:val="bullet"/>
      <w:lvlText w:val=""/>
      <w:lvlJc w:val="left"/>
      <w:pPr>
        <w:tabs>
          <w:tab w:val="num" w:pos="794"/>
        </w:tabs>
        <w:ind w:left="79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F295B"/>
    <w:multiLevelType w:val="hybridMultilevel"/>
    <w:tmpl w:val="6EC03E2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237CE6"/>
    <w:multiLevelType w:val="hybridMultilevel"/>
    <w:tmpl w:val="89CE38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70509"/>
    <w:multiLevelType w:val="hybridMultilevel"/>
    <w:tmpl w:val="D14CF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45C3DF4"/>
    <w:multiLevelType w:val="hybridMultilevel"/>
    <w:tmpl w:val="10145248"/>
    <w:lvl w:ilvl="0" w:tplc="1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136AD"/>
    <w:multiLevelType w:val="hybridMultilevel"/>
    <w:tmpl w:val="91E6C658"/>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E5ACA"/>
    <w:multiLevelType w:val="hybridMultilevel"/>
    <w:tmpl w:val="5DF023C8"/>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0" w15:restartNumberingAfterBreak="0">
    <w:nsid w:val="4DF1534A"/>
    <w:multiLevelType w:val="multilevel"/>
    <w:tmpl w:val="F668A770"/>
    <w:lvl w:ilvl="0">
      <w:start w:val="1"/>
      <w:numFmt w:val="decimal"/>
      <w:pStyle w:val="style1"/>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1" w15:restartNumberingAfterBreak="0">
    <w:nsid w:val="527D47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C5386C"/>
    <w:multiLevelType w:val="multilevel"/>
    <w:tmpl w:val="A03E0630"/>
    <w:lvl w:ilvl="0">
      <w:start w:val="1"/>
      <w:numFmt w:val="decimal"/>
      <w:pStyle w:val="Style3"/>
      <w:lvlText w:val="%1.0"/>
      <w:lvlJc w:val="left"/>
      <w:pPr>
        <w:tabs>
          <w:tab w:val="num" w:pos="1080"/>
        </w:tabs>
        <w:ind w:left="1080" w:hanging="720"/>
      </w:pPr>
      <w:rPr>
        <w:rFonts w:hint="default"/>
      </w:rPr>
    </w:lvl>
    <w:lvl w:ilvl="1">
      <w:start w:val="1"/>
      <w:numFmt w:val="none"/>
      <w:lvlText w:val="1.1"/>
      <w:lvlJc w:val="left"/>
      <w:pPr>
        <w:tabs>
          <w:tab w:val="num" w:pos="1800"/>
        </w:tabs>
        <w:ind w:left="1800" w:hanging="720"/>
      </w:pPr>
      <w:rPr>
        <w:rFonts w:hint="default"/>
      </w:rPr>
    </w:lvl>
    <w:lvl w:ilvl="2">
      <w:start w:val="1"/>
      <w:numFmt w:val="none"/>
      <w:lvlText w:val="1.1.1"/>
      <w:lvlJc w:val="left"/>
      <w:pPr>
        <w:tabs>
          <w:tab w:val="num" w:pos="2520"/>
        </w:tabs>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23" w15:restartNumberingAfterBreak="0">
    <w:nsid w:val="5A1C205C"/>
    <w:multiLevelType w:val="hybridMultilevel"/>
    <w:tmpl w:val="1F38F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A0218EE"/>
    <w:multiLevelType w:val="hybridMultilevel"/>
    <w:tmpl w:val="15A839F6"/>
    <w:lvl w:ilvl="0" w:tplc="E5FA6378">
      <w:start w:val="1"/>
      <w:numFmt w:val="bullet"/>
      <w:lvlText w:val=""/>
      <w:lvlJc w:val="left"/>
      <w:pPr>
        <w:tabs>
          <w:tab w:val="num" w:pos="720"/>
        </w:tabs>
        <w:ind w:left="720" w:hanging="720"/>
      </w:pPr>
      <w:rPr>
        <w:rFonts w:ascii="Symbol" w:eastAsia="Times New Roman" w:hAnsi="Symbol" w:cs="Times New Roman" w:hint="default"/>
      </w:rPr>
    </w:lvl>
    <w:lvl w:ilvl="1" w:tplc="1409000F">
      <w:start w:val="1"/>
      <w:numFmt w:val="decimal"/>
      <w:lvlText w:val="%2."/>
      <w:lvlJc w:val="left"/>
      <w:pPr>
        <w:tabs>
          <w:tab w:val="num" w:pos="1080"/>
        </w:tabs>
        <w:ind w:left="1080" w:hanging="360"/>
      </w:pPr>
      <w:rPr>
        <w:rFont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656519"/>
    <w:multiLevelType w:val="hybridMultilevel"/>
    <w:tmpl w:val="9CB8CCC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F433B9D"/>
    <w:multiLevelType w:val="hybridMultilevel"/>
    <w:tmpl w:val="9AE846F2"/>
    <w:lvl w:ilvl="0" w:tplc="04090001">
      <w:start w:val="1"/>
      <w:numFmt w:val="bullet"/>
      <w:lvlText w:val=""/>
      <w:lvlJc w:val="left"/>
      <w:pPr>
        <w:tabs>
          <w:tab w:val="num" w:pos="720"/>
        </w:tabs>
        <w:ind w:left="720" w:hanging="360"/>
      </w:pPr>
      <w:rPr>
        <w:rFonts w:ascii="Symbol" w:hAnsi="Symbol" w:hint="default"/>
      </w:rPr>
    </w:lvl>
    <w:lvl w:ilvl="1" w:tplc="EA2673F8">
      <w:start w:val="1"/>
      <w:numFmt w:val="bullet"/>
      <w:lvlText w:val=""/>
      <w:lvlJc w:val="left"/>
      <w:pPr>
        <w:tabs>
          <w:tab w:val="num" w:pos="1477"/>
        </w:tabs>
        <w:ind w:left="1477" w:hanging="397"/>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997C26"/>
    <w:multiLevelType w:val="hybridMultilevel"/>
    <w:tmpl w:val="294CA0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4332725"/>
    <w:multiLevelType w:val="hybridMultilevel"/>
    <w:tmpl w:val="F2704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lvl>
    <w:lvl w:ilvl="2" w:tplc="1409001B">
      <w:start w:val="1"/>
      <w:numFmt w:val="decimal"/>
      <w:lvlText w:val="%3."/>
      <w:lvlJc w:val="left"/>
      <w:pPr>
        <w:tabs>
          <w:tab w:val="num" w:pos="2520"/>
        </w:tabs>
        <w:ind w:left="2520" w:hanging="360"/>
      </w:pPr>
    </w:lvl>
    <w:lvl w:ilvl="3" w:tplc="1409000F">
      <w:start w:val="1"/>
      <w:numFmt w:val="decimal"/>
      <w:lvlText w:val="%4."/>
      <w:lvlJc w:val="left"/>
      <w:pPr>
        <w:tabs>
          <w:tab w:val="num" w:pos="3240"/>
        </w:tabs>
        <w:ind w:left="3240" w:hanging="360"/>
      </w:pPr>
    </w:lvl>
    <w:lvl w:ilvl="4" w:tplc="14090019">
      <w:start w:val="1"/>
      <w:numFmt w:val="decimal"/>
      <w:lvlText w:val="%5."/>
      <w:lvlJc w:val="left"/>
      <w:pPr>
        <w:tabs>
          <w:tab w:val="num" w:pos="3960"/>
        </w:tabs>
        <w:ind w:left="3960" w:hanging="360"/>
      </w:pPr>
    </w:lvl>
    <w:lvl w:ilvl="5" w:tplc="1409001B">
      <w:start w:val="1"/>
      <w:numFmt w:val="decimal"/>
      <w:lvlText w:val="%6."/>
      <w:lvlJc w:val="left"/>
      <w:pPr>
        <w:tabs>
          <w:tab w:val="num" w:pos="4680"/>
        </w:tabs>
        <w:ind w:left="4680" w:hanging="360"/>
      </w:pPr>
    </w:lvl>
    <w:lvl w:ilvl="6" w:tplc="1409000F">
      <w:start w:val="1"/>
      <w:numFmt w:val="decimal"/>
      <w:lvlText w:val="%7."/>
      <w:lvlJc w:val="left"/>
      <w:pPr>
        <w:tabs>
          <w:tab w:val="num" w:pos="5400"/>
        </w:tabs>
        <w:ind w:left="5400" w:hanging="360"/>
      </w:pPr>
    </w:lvl>
    <w:lvl w:ilvl="7" w:tplc="14090019">
      <w:start w:val="1"/>
      <w:numFmt w:val="decimal"/>
      <w:lvlText w:val="%8."/>
      <w:lvlJc w:val="left"/>
      <w:pPr>
        <w:tabs>
          <w:tab w:val="num" w:pos="6120"/>
        </w:tabs>
        <w:ind w:left="6120" w:hanging="360"/>
      </w:pPr>
    </w:lvl>
    <w:lvl w:ilvl="8" w:tplc="1409001B">
      <w:start w:val="1"/>
      <w:numFmt w:val="decimal"/>
      <w:lvlText w:val="%9."/>
      <w:lvlJc w:val="left"/>
      <w:pPr>
        <w:tabs>
          <w:tab w:val="num" w:pos="6840"/>
        </w:tabs>
        <w:ind w:left="6840" w:hanging="360"/>
      </w:pPr>
    </w:lvl>
  </w:abstractNum>
  <w:abstractNum w:abstractNumId="30" w15:restartNumberingAfterBreak="0">
    <w:nsid w:val="7A1432BD"/>
    <w:multiLevelType w:val="hybridMultilevel"/>
    <w:tmpl w:val="982A2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DC"/>
    <w:multiLevelType w:val="hybridMultilevel"/>
    <w:tmpl w:val="88F466B0"/>
    <w:lvl w:ilvl="0" w:tplc="FCAE3676">
      <w:start w:val="1"/>
      <w:numFmt w:val="bullet"/>
      <w:lvlText w:val=""/>
      <w:lvlJc w:val="left"/>
      <w:pPr>
        <w:ind w:hanging="284"/>
      </w:pPr>
      <w:rPr>
        <w:rFonts w:ascii="Symbol" w:eastAsia="Symbol" w:hAnsi="Symbol" w:hint="default"/>
        <w:w w:val="99"/>
        <w:sz w:val="20"/>
        <w:szCs w:val="20"/>
      </w:rPr>
    </w:lvl>
    <w:lvl w:ilvl="1" w:tplc="A2622B76">
      <w:start w:val="1"/>
      <w:numFmt w:val="bullet"/>
      <w:lvlText w:val="•"/>
      <w:lvlJc w:val="left"/>
      <w:rPr>
        <w:rFonts w:hint="default"/>
      </w:rPr>
    </w:lvl>
    <w:lvl w:ilvl="2" w:tplc="BA8E6492">
      <w:start w:val="1"/>
      <w:numFmt w:val="bullet"/>
      <w:lvlText w:val="•"/>
      <w:lvlJc w:val="left"/>
      <w:rPr>
        <w:rFonts w:hint="default"/>
      </w:rPr>
    </w:lvl>
    <w:lvl w:ilvl="3" w:tplc="9EDA780A">
      <w:start w:val="1"/>
      <w:numFmt w:val="bullet"/>
      <w:lvlText w:val="•"/>
      <w:lvlJc w:val="left"/>
      <w:rPr>
        <w:rFonts w:hint="default"/>
      </w:rPr>
    </w:lvl>
    <w:lvl w:ilvl="4" w:tplc="B9629404">
      <w:start w:val="1"/>
      <w:numFmt w:val="bullet"/>
      <w:lvlText w:val="•"/>
      <w:lvlJc w:val="left"/>
      <w:rPr>
        <w:rFonts w:hint="default"/>
      </w:rPr>
    </w:lvl>
    <w:lvl w:ilvl="5" w:tplc="FE84BCFC">
      <w:start w:val="1"/>
      <w:numFmt w:val="bullet"/>
      <w:lvlText w:val="•"/>
      <w:lvlJc w:val="left"/>
      <w:rPr>
        <w:rFonts w:hint="default"/>
      </w:rPr>
    </w:lvl>
    <w:lvl w:ilvl="6" w:tplc="9578C696">
      <w:start w:val="1"/>
      <w:numFmt w:val="bullet"/>
      <w:lvlText w:val="•"/>
      <w:lvlJc w:val="left"/>
      <w:rPr>
        <w:rFonts w:hint="default"/>
      </w:rPr>
    </w:lvl>
    <w:lvl w:ilvl="7" w:tplc="EC32E948">
      <w:start w:val="1"/>
      <w:numFmt w:val="bullet"/>
      <w:lvlText w:val="•"/>
      <w:lvlJc w:val="left"/>
      <w:rPr>
        <w:rFonts w:hint="default"/>
      </w:rPr>
    </w:lvl>
    <w:lvl w:ilvl="8" w:tplc="31921714">
      <w:start w:val="1"/>
      <w:numFmt w:val="bullet"/>
      <w:lvlText w:val="•"/>
      <w:lvlJc w:val="left"/>
      <w:rPr>
        <w:rFonts w:hint="default"/>
      </w:rPr>
    </w:lvl>
  </w:abstractNum>
  <w:num w:numId="1">
    <w:abstractNumId w:val="11"/>
  </w:num>
  <w:num w:numId="2">
    <w:abstractNumId w:val="2"/>
  </w:num>
  <w:num w:numId="3">
    <w:abstractNumId w:val="22"/>
  </w:num>
  <w:num w:numId="4">
    <w:abstractNumId w:val="20"/>
  </w:num>
  <w:num w:numId="5">
    <w:abstractNumId w:val="20"/>
  </w:num>
  <w:num w:numId="6">
    <w:abstractNumId w:val="8"/>
  </w:num>
  <w:num w:numId="7">
    <w:abstractNumId w:val="4"/>
  </w:num>
  <w:num w:numId="8">
    <w:abstractNumId w:val="21"/>
  </w:num>
  <w:num w:numId="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num>
  <w:num w:numId="12">
    <w:abstractNumId w:val="10"/>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4"/>
  </w:num>
  <w:num w:numId="16">
    <w:abstractNumId w:val="14"/>
  </w:num>
  <w:num w:numId="17">
    <w:abstractNumId w:val="15"/>
  </w:num>
  <w:num w:numId="18">
    <w:abstractNumId w:val="27"/>
  </w:num>
  <w:num w:numId="19">
    <w:abstractNumId w:val="6"/>
  </w:num>
  <w:num w:numId="20">
    <w:abstractNumId w:val="29"/>
  </w:num>
  <w:num w:numId="21">
    <w:abstractNumId w:val="3"/>
  </w:num>
  <w:num w:numId="22">
    <w:abstractNumId w:val="0"/>
  </w:num>
  <w:num w:numId="23">
    <w:abstractNumId w:val="19"/>
  </w:num>
  <w:num w:numId="24">
    <w:abstractNumId w:val="30"/>
  </w:num>
  <w:num w:numId="25">
    <w:abstractNumId w:val="23"/>
  </w:num>
  <w:num w:numId="26">
    <w:abstractNumId w:val="5"/>
  </w:num>
  <w:num w:numId="27">
    <w:abstractNumId w:val="31"/>
  </w:num>
  <w:num w:numId="28">
    <w:abstractNumId w:val="32"/>
  </w:num>
  <w:num w:numId="29">
    <w:abstractNumId w:val="9"/>
  </w:num>
  <w:num w:numId="30">
    <w:abstractNumId w:val="10"/>
  </w:num>
  <w:num w:numId="31">
    <w:abstractNumId w:val="18"/>
  </w:num>
  <w:num w:numId="32">
    <w:abstractNumId w:val="13"/>
  </w:num>
  <w:num w:numId="33">
    <w:abstractNumId w:val="16"/>
  </w:num>
  <w:num w:numId="34">
    <w:abstractNumId w:val="25"/>
  </w:num>
  <w:num w:numId="35">
    <w:abstractNumId w:val="1"/>
  </w:num>
  <w:num w:numId="36">
    <w:abstractNumId w:val="26"/>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01"/>
    <w:rsid w:val="00001808"/>
    <w:rsid w:val="00015054"/>
    <w:rsid w:val="00024AC6"/>
    <w:rsid w:val="00032493"/>
    <w:rsid w:val="000359C0"/>
    <w:rsid w:val="0003689D"/>
    <w:rsid w:val="00037650"/>
    <w:rsid w:val="00046151"/>
    <w:rsid w:val="00061602"/>
    <w:rsid w:val="000767E2"/>
    <w:rsid w:val="000813EF"/>
    <w:rsid w:val="000915ED"/>
    <w:rsid w:val="00093463"/>
    <w:rsid w:val="000939AE"/>
    <w:rsid w:val="00095224"/>
    <w:rsid w:val="00096D3E"/>
    <w:rsid w:val="000A6125"/>
    <w:rsid w:val="000B2096"/>
    <w:rsid w:val="000B2B67"/>
    <w:rsid w:val="000D1C36"/>
    <w:rsid w:val="000E0688"/>
    <w:rsid w:val="000F0204"/>
    <w:rsid w:val="000F6AAF"/>
    <w:rsid w:val="00102DF3"/>
    <w:rsid w:val="00104872"/>
    <w:rsid w:val="00107A28"/>
    <w:rsid w:val="0012341C"/>
    <w:rsid w:val="00145E18"/>
    <w:rsid w:val="00176F9B"/>
    <w:rsid w:val="001A0DB0"/>
    <w:rsid w:val="001A1DC1"/>
    <w:rsid w:val="001A4F53"/>
    <w:rsid w:val="001B463E"/>
    <w:rsid w:val="001D2B81"/>
    <w:rsid w:val="001D3BB2"/>
    <w:rsid w:val="001D41BE"/>
    <w:rsid w:val="001D686D"/>
    <w:rsid w:val="001E3C90"/>
    <w:rsid w:val="001E5F2B"/>
    <w:rsid w:val="001E6BA8"/>
    <w:rsid w:val="001F0A22"/>
    <w:rsid w:val="001F17EF"/>
    <w:rsid w:val="00222D79"/>
    <w:rsid w:val="002400B2"/>
    <w:rsid w:val="00250B39"/>
    <w:rsid w:val="002530B8"/>
    <w:rsid w:val="00260676"/>
    <w:rsid w:val="0026634C"/>
    <w:rsid w:val="00277945"/>
    <w:rsid w:val="00285897"/>
    <w:rsid w:val="002A0EAC"/>
    <w:rsid w:val="002B01AF"/>
    <w:rsid w:val="002C2EC0"/>
    <w:rsid w:val="002C5392"/>
    <w:rsid w:val="002C6493"/>
    <w:rsid w:val="002D0968"/>
    <w:rsid w:val="002E4222"/>
    <w:rsid w:val="002F0632"/>
    <w:rsid w:val="002F10A9"/>
    <w:rsid w:val="002F7DA0"/>
    <w:rsid w:val="0030320E"/>
    <w:rsid w:val="00303F4D"/>
    <w:rsid w:val="003205B4"/>
    <w:rsid w:val="00334CA2"/>
    <w:rsid w:val="003356D6"/>
    <w:rsid w:val="00337D30"/>
    <w:rsid w:val="00344E96"/>
    <w:rsid w:val="00347121"/>
    <w:rsid w:val="003564EB"/>
    <w:rsid w:val="003616AF"/>
    <w:rsid w:val="00383846"/>
    <w:rsid w:val="003976EC"/>
    <w:rsid w:val="003A4B0A"/>
    <w:rsid w:val="003A603A"/>
    <w:rsid w:val="003B6EEA"/>
    <w:rsid w:val="003C4D34"/>
    <w:rsid w:val="003C6C9E"/>
    <w:rsid w:val="003E2C27"/>
    <w:rsid w:val="003E7612"/>
    <w:rsid w:val="003F4109"/>
    <w:rsid w:val="003F4BCD"/>
    <w:rsid w:val="003F6547"/>
    <w:rsid w:val="004005A6"/>
    <w:rsid w:val="00401EF7"/>
    <w:rsid w:val="004032C2"/>
    <w:rsid w:val="00406CD7"/>
    <w:rsid w:val="00410D85"/>
    <w:rsid w:val="00411BEA"/>
    <w:rsid w:val="004408D5"/>
    <w:rsid w:val="004438D0"/>
    <w:rsid w:val="004545E9"/>
    <w:rsid w:val="0045704C"/>
    <w:rsid w:val="004573CA"/>
    <w:rsid w:val="00462423"/>
    <w:rsid w:val="0047300C"/>
    <w:rsid w:val="004761C2"/>
    <w:rsid w:val="0047667B"/>
    <w:rsid w:val="00486C5F"/>
    <w:rsid w:val="00494323"/>
    <w:rsid w:val="00494786"/>
    <w:rsid w:val="004A26DA"/>
    <w:rsid w:val="004A410E"/>
    <w:rsid w:val="004A4336"/>
    <w:rsid w:val="004B102C"/>
    <w:rsid w:val="004B29AD"/>
    <w:rsid w:val="004B3C33"/>
    <w:rsid w:val="004C04E1"/>
    <w:rsid w:val="004C348B"/>
    <w:rsid w:val="004C5A94"/>
    <w:rsid w:val="0051642B"/>
    <w:rsid w:val="00520276"/>
    <w:rsid w:val="00531740"/>
    <w:rsid w:val="0053755B"/>
    <w:rsid w:val="0054046E"/>
    <w:rsid w:val="00543C35"/>
    <w:rsid w:val="00553F5F"/>
    <w:rsid w:val="00571341"/>
    <w:rsid w:val="00572CFD"/>
    <w:rsid w:val="00575CDA"/>
    <w:rsid w:val="0057753C"/>
    <w:rsid w:val="0058576A"/>
    <w:rsid w:val="005931FB"/>
    <w:rsid w:val="005A68E3"/>
    <w:rsid w:val="005A6E50"/>
    <w:rsid w:val="005B1B8A"/>
    <w:rsid w:val="005C23A7"/>
    <w:rsid w:val="005C4EA4"/>
    <w:rsid w:val="005C722C"/>
    <w:rsid w:val="005D56C3"/>
    <w:rsid w:val="005E0C57"/>
    <w:rsid w:val="00607781"/>
    <w:rsid w:val="00610FC9"/>
    <w:rsid w:val="006118FD"/>
    <w:rsid w:val="00612F78"/>
    <w:rsid w:val="00616CC2"/>
    <w:rsid w:val="006304C6"/>
    <w:rsid w:val="0063365C"/>
    <w:rsid w:val="006379DB"/>
    <w:rsid w:val="00643AE9"/>
    <w:rsid w:val="0066447F"/>
    <w:rsid w:val="00667CDA"/>
    <w:rsid w:val="0067042E"/>
    <w:rsid w:val="00671E11"/>
    <w:rsid w:val="006762E9"/>
    <w:rsid w:val="00682D56"/>
    <w:rsid w:val="00686EB5"/>
    <w:rsid w:val="006872C1"/>
    <w:rsid w:val="00690298"/>
    <w:rsid w:val="00692C2A"/>
    <w:rsid w:val="006A1647"/>
    <w:rsid w:val="006A30D9"/>
    <w:rsid w:val="006A7D22"/>
    <w:rsid w:val="006B3CE3"/>
    <w:rsid w:val="006B451E"/>
    <w:rsid w:val="006B69A2"/>
    <w:rsid w:val="006C0D30"/>
    <w:rsid w:val="006E05A3"/>
    <w:rsid w:val="006E28C7"/>
    <w:rsid w:val="00701255"/>
    <w:rsid w:val="00706DB1"/>
    <w:rsid w:val="00717EF9"/>
    <w:rsid w:val="0072491C"/>
    <w:rsid w:val="00734DE4"/>
    <w:rsid w:val="007405F5"/>
    <w:rsid w:val="0075232B"/>
    <w:rsid w:val="007575A6"/>
    <w:rsid w:val="00772D9A"/>
    <w:rsid w:val="0077446D"/>
    <w:rsid w:val="00776908"/>
    <w:rsid w:val="00776EF5"/>
    <w:rsid w:val="00780C39"/>
    <w:rsid w:val="007902DE"/>
    <w:rsid w:val="0079099E"/>
    <w:rsid w:val="00791943"/>
    <w:rsid w:val="00793FAA"/>
    <w:rsid w:val="00794CE0"/>
    <w:rsid w:val="007A1E0D"/>
    <w:rsid w:val="007B0B82"/>
    <w:rsid w:val="007B137B"/>
    <w:rsid w:val="007C6E70"/>
    <w:rsid w:val="007D4D9C"/>
    <w:rsid w:val="007E1CF6"/>
    <w:rsid w:val="007E4BDF"/>
    <w:rsid w:val="007E7084"/>
    <w:rsid w:val="007E7B1A"/>
    <w:rsid w:val="007F2DA9"/>
    <w:rsid w:val="007F4799"/>
    <w:rsid w:val="007F580A"/>
    <w:rsid w:val="007F630A"/>
    <w:rsid w:val="007F7094"/>
    <w:rsid w:val="007F792F"/>
    <w:rsid w:val="00812B4F"/>
    <w:rsid w:val="008140E3"/>
    <w:rsid w:val="0082250D"/>
    <w:rsid w:val="00822EB9"/>
    <w:rsid w:val="0083643E"/>
    <w:rsid w:val="00837592"/>
    <w:rsid w:val="008552BC"/>
    <w:rsid w:val="00863EF5"/>
    <w:rsid w:val="00865A22"/>
    <w:rsid w:val="00885469"/>
    <w:rsid w:val="00894929"/>
    <w:rsid w:val="008B5DF9"/>
    <w:rsid w:val="008B7765"/>
    <w:rsid w:val="008C01BA"/>
    <w:rsid w:val="008C76F3"/>
    <w:rsid w:val="008D44E9"/>
    <w:rsid w:val="008D7E88"/>
    <w:rsid w:val="008E426D"/>
    <w:rsid w:val="008E477B"/>
    <w:rsid w:val="008E49DE"/>
    <w:rsid w:val="008F1525"/>
    <w:rsid w:val="00903D6F"/>
    <w:rsid w:val="00912D5E"/>
    <w:rsid w:val="009130CE"/>
    <w:rsid w:val="00917ADA"/>
    <w:rsid w:val="009261BB"/>
    <w:rsid w:val="0093027E"/>
    <w:rsid w:val="0093259B"/>
    <w:rsid w:val="00932BBE"/>
    <w:rsid w:val="009341E8"/>
    <w:rsid w:val="009460B7"/>
    <w:rsid w:val="00963B23"/>
    <w:rsid w:val="009752A3"/>
    <w:rsid w:val="009766D8"/>
    <w:rsid w:val="009816F3"/>
    <w:rsid w:val="0099235B"/>
    <w:rsid w:val="00996271"/>
    <w:rsid w:val="009B5C7A"/>
    <w:rsid w:val="009B74A2"/>
    <w:rsid w:val="009C3468"/>
    <w:rsid w:val="009D63C8"/>
    <w:rsid w:val="009E15EB"/>
    <w:rsid w:val="009E2959"/>
    <w:rsid w:val="009E6332"/>
    <w:rsid w:val="009F4D5F"/>
    <w:rsid w:val="009F6C1F"/>
    <w:rsid w:val="00A0651A"/>
    <w:rsid w:val="00A12478"/>
    <w:rsid w:val="00A173E2"/>
    <w:rsid w:val="00A17CB4"/>
    <w:rsid w:val="00A2687F"/>
    <w:rsid w:val="00A32146"/>
    <w:rsid w:val="00A3352D"/>
    <w:rsid w:val="00A376AF"/>
    <w:rsid w:val="00A37ED9"/>
    <w:rsid w:val="00A43FC7"/>
    <w:rsid w:val="00A45573"/>
    <w:rsid w:val="00A466C4"/>
    <w:rsid w:val="00A4684A"/>
    <w:rsid w:val="00A4777F"/>
    <w:rsid w:val="00A52806"/>
    <w:rsid w:val="00A7227E"/>
    <w:rsid w:val="00A835A6"/>
    <w:rsid w:val="00A84E47"/>
    <w:rsid w:val="00A941CE"/>
    <w:rsid w:val="00AC0749"/>
    <w:rsid w:val="00AC61E4"/>
    <w:rsid w:val="00AD0C99"/>
    <w:rsid w:val="00AD2D91"/>
    <w:rsid w:val="00AE57C5"/>
    <w:rsid w:val="00AF732F"/>
    <w:rsid w:val="00B20F73"/>
    <w:rsid w:val="00B219C2"/>
    <w:rsid w:val="00B4029D"/>
    <w:rsid w:val="00B403F1"/>
    <w:rsid w:val="00B462C9"/>
    <w:rsid w:val="00B52974"/>
    <w:rsid w:val="00B62BF3"/>
    <w:rsid w:val="00B639B1"/>
    <w:rsid w:val="00B66960"/>
    <w:rsid w:val="00B742F9"/>
    <w:rsid w:val="00B84DE9"/>
    <w:rsid w:val="00B93422"/>
    <w:rsid w:val="00BA2F53"/>
    <w:rsid w:val="00BA3C44"/>
    <w:rsid w:val="00BC2783"/>
    <w:rsid w:val="00BC3B35"/>
    <w:rsid w:val="00BD12A4"/>
    <w:rsid w:val="00BF13CB"/>
    <w:rsid w:val="00C20007"/>
    <w:rsid w:val="00C250CC"/>
    <w:rsid w:val="00C27C64"/>
    <w:rsid w:val="00C30271"/>
    <w:rsid w:val="00C5127E"/>
    <w:rsid w:val="00C53CD8"/>
    <w:rsid w:val="00C54DFD"/>
    <w:rsid w:val="00C6759D"/>
    <w:rsid w:val="00C7605A"/>
    <w:rsid w:val="00C84D2A"/>
    <w:rsid w:val="00C97877"/>
    <w:rsid w:val="00CA10FE"/>
    <w:rsid w:val="00CA4632"/>
    <w:rsid w:val="00CB0822"/>
    <w:rsid w:val="00CB2708"/>
    <w:rsid w:val="00CC7EA0"/>
    <w:rsid w:val="00CE74DF"/>
    <w:rsid w:val="00D04CA3"/>
    <w:rsid w:val="00D0661A"/>
    <w:rsid w:val="00D101A6"/>
    <w:rsid w:val="00D20D31"/>
    <w:rsid w:val="00D271D9"/>
    <w:rsid w:val="00D36267"/>
    <w:rsid w:val="00D36DB8"/>
    <w:rsid w:val="00D4515A"/>
    <w:rsid w:val="00D546A5"/>
    <w:rsid w:val="00D54892"/>
    <w:rsid w:val="00D72D01"/>
    <w:rsid w:val="00D80A04"/>
    <w:rsid w:val="00D85618"/>
    <w:rsid w:val="00D929B3"/>
    <w:rsid w:val="00DA0F55"/>
    <w:rsid w:val="00DA1B50"/>
    <w:rsid w:val="00DB5548"/>
    <w:rsid w:val="00DC02A2"/>
    <w:rsid w:val="00DC6F50"/>
    <w:rsid w:val="00DD0E77"/>
    <w:rsid w:val="00DD28DF"/>
    <w:rsid w:val="00DE0F8F"/>
    <w:rsid w:val="00DE1CC2"/>
    <w:rsid w:val="00DF40D0"/>
    <w:rsid w:val="00E07A84"/>
    <w:rsid w:val="00E173C7"/>
    <w:rsid w:val="00E2247D"/>
    <w:rsid w:val="00E33217"/>
    <w:rsid w:val="00E45F34"/>
    <w:rsid w:val="00E51802"/>
    <w:rsid w:val="00E70106"/>
    <w:rsid w:val="00E70C04"/>
    <w:rsid w:val="00E70C69"/>
    <w:rsid w:val="00E85F60"/>
    <w:rsid w:val="00EC7E56"/>
    <w:rsid w:val="00ED06B7"/>
    <w:rsid w:val="00EE0259"/>
    <w:rsid w:val="00EE7D93"/>
    <w:rsid w:val="00EF3463"/>
    <w:rsid w:val="00EF47A2"/>
    <w:rsid w:val="00EF6790"/>
    <w:rsid w:val="00F016DE"/>
    <w:rsid w:val="00F14F36"/>
    <w:rsid w:val="00F24553"/>
    <w:rsid w:val="00F26A35"/>
    <w:rsid w:val="00F4238E"/>
    <w:rsid w:val="00F44B48"/>
    <w:rsid w:val="00F453C7"/>
    <w:rsid w:val="00F65320"/>
    <w:rsid w:val="00F6539C"/>
    <w:rsid w:val="00F65A3B"/>
    <w:rsid w:val="00F773F1"/>
    <w:rsid w:val="00F82C42"/>
    <w:rsid w:val="00F8311B"/>
    <w:rsid w:val="00F92279"/>
    <w:rsid w:val="00F9519B"/>
    <w:rsid w:val="00FA1B4B"/>
    <w:rsid w:val="00FC7BA0"/>
    <w:rsid w:val="00FE5D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7BA408A-ECD4-4CD4-B6FF-D27F76EA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A35"/>
    <w:pPr>
      <w:outlineLvl w:val="0"/>
    </w:pPr>
    <w:rPr>
      <w:rFonts w:ascii="Arial" w:hAnsi="Arial" w:cs="Arial"/>
      <w:bCs/>
      <w:kern w:val="32"/>
      <w:lang w:eastAsia="en-US"/>
    </w:rPr>
  </w:style>
  <w:style w:type="paragraph" w:styleId="Heading1">
    <w:name w:val="heading 1"/>
    <w:basedOn w:val="Normal"/>
    <w:next w:val="Normal"/>
    <w:qFormat/>
    <w:rsid w:val="00F4238E"/>
    <w:pPr>
      <w:jc w:val="center"/>
    </w:pPr>
    <w:rPr>
      <w:sz w:val="32"/>
      <w:szCs w:val="32"/>
    </w:rPr>
  </w:style>
  <w:style w:type="paragraph" w:styleId="Heading3">
    <w:name w:val="heading 3"/>
    <w:basedOn w:val="Normal"/>
    <w:next w:val="Normal"/>
    <w:qFormat/>
    <w:rsid w:val="00F26A35"/>
    <w:pPr>
      <w:pBdr>
        <w:top w:val="single" w:sz="4" w:space="1" w:color="auto"/>
        <w:left w:val="dotted" w:sz="4" w:space="4"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rial">
    <w:name w:val="Style Arial"/>
    <w:basedOn w:val="Normal"/>
    <w:rsid w:val="004545E9"/>
    <w:pPr>
      <w:numPr>
        <w:numId w:val="1"/>
      </w:numPr>
    </w:pPr>
    <w:rPr>
      <w:sz w:val="22"/>
      <w:lang w:val="en-AU" w:eastAsia="en-AU"/>
    </w:rPr>
  </w:style>
  <w:style w:type="paragraph" w:customStyle="1" w:styleId="Style2">
    <w:name w:val="Style2"/>
    <w:basedOn w:val="Normal"/>
    <w:rsid w:val="004545E9"/>
    <w:pPr>
      <w:numPr>
        <w:numId w:val="2"/>
      </w:numPr>
    </w:pPr>
    <w:rPr>
      <w:sz w:val="22"/>
      <w:lang w:val="en-AU" w:eastAsia="en-AU"/>
    </w:rPr>
  </w:style>
  <w:style w:type="paragraph" w:customStyle="1" w:styleId="Style3">
    <w:name w:val="Style3"/>
    <w:basedOn w:val="Normal"/>
    <w:rsid w:val="004545E9"/>
    <w:pPr>
      <w:numPr>
        <w:numId w:val="3"/>
      </w:numPr>
    </w:pPr>
    <w:rPr>
      <w:sz w:val="22"/>
      <w:lang w:val="en-AU" w:eastAsia="en-AU"/>
    </w:rPr>
  </w:style>
  <w:style w:type="paragraph" w:customStyle="1" w:styleId="style1">
    <w:name w:val="style1"/>
    <w:basedOn w:val="Normal"/>
    <w:autoRedefine/>
    <w:rsid w:val="004545E9"/>
    <w:pPr>
      <w:numPr>
        <w:numId w:val="5"/>
      </w:numPr>
    </w:pPr>
    <w:rPr>
      <w:sz w:val="22"/>
      <w:lang w:val="en-AU" w:eastAsia="en-AU"/>
    </w:rPr>
  </w:style>
  <w:style w:type="paragraph" w:customStyle="1" w:styleId="Style4">
    <w:name w:val="Style4"/>
    <w:basedOn w:val="Normal"/>
    <w:rsid w:val="005E0C57"/>
    <w:rPr>
      <w:b/>
      <w:sz w:val="28"/>
      <w:lang w:val="en-AU" w:eastAsia="en-AU"/>
    </w:rPr>
  </w:style>
  <w:style w:type="paragraph" w:customStyle="1" w:styleId="Style5">
    <w:name w:val="Style5"/>
    <w:basedOn w:val="Normal"/>
    <w:autoRedefine/>
    <w:rsid w:val="005E0C57"/>
    <w:rPr>
      <w:b/>
      <w:lang w:val="en-AU" w:eastAsia="en-AU"/>
    </w:rPr>
  </w:style>
  <w:style w:type="paragraph" w:styleId="Header">
    <w:name w:val="header"/>
    <w:basedOn w:val="Normal"/>
    <w:link w:val="HeaderChar"/>
    <w:rsid w:val="00D72D01"/>
    <w:pPr>
      <w:tabs>
        <w:tab w:val="center" w:pos="4153"/>
        <w:tab w:val="right" w:pos="8306"/>
      </w:tabs>
    </w:pPr>
  </w:style>
  <w:style w:type="paragraph" w:styleId="BodyText3">
    <w:name w:val="Body Text 3"/>
    <w:basedOn w:val="Normal"/>
    <w:link w:val="BodyText3Char"/>
    <w:rsid w:val="00D72D01"/>
    <w:pPr>
      <w:jc w:val="both"/>
    </w:pPr>
    <w:rPr>
      <w:b/>
      <w:bCs w:val="0"/>
      <w:lang w:val="en-GB"/>
    </w:rPr>
  </w:style>
  <w:style w:type="paragraph" w:styleId="BodyText">
    <w:name w:val="Body Text"/>
    <w:basedOn w:val="Normal"/>
    <w:link w:val="BodyTextChar"/>
    <w:rsid w:val="00D72D01"/>
    <w:pPr>
      <w:spacing w:after="120"/>
    </w:pPr>
    <w:rPr>
      <w:rFonts w:ascii="Dutch Roman 12pt" w:hAnsi="Dutch Roman 12pt"/>
      <w:bCs w:val="0"/>
      <w:lang w:val="en-GB"/>
    </w:rPr>
  </w:style>
  <w:style w:type="paragraph" w:styleId="BodyTextIndent">
    <w:name w:val="Body Text Indent"/>
    <w:basedOn w:val="Normal"/>
    <w:rsid w:val="00D72D01"/>
    <w:pPr>
      <w:tabs>
        <w:tab w:val="num" w:pos="2694"/>
      </w:tabs>
      <w:spacing w:after="60"/>
      <w:ind w:left="2694" w:hanging="426"/>
      <w:jc w:val="both"/>
    </w:pPr>
    <w:rPr>
      <w:bCs w:val="0"/>
    </w:rPr>
  </w:style>
  <w:style w:type="table" w:styleId="TableGrid">
    <w:name w:val="Table Grid"/>
    <w:basedOn w:val="TableNormal"/>
    <w:rsid w:val="00D7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ormal"/>
    <w:rsid w:val="00D72D01"/>
    <w:pPr>
      <w:jc w:val="both"/>
    </w:pPr>
    <w:rPr>
      <w:rFonts w:ascii="Times New Roman" w:hAnsi="Times New Roman"/>
      <w:bCs w:val="0"/>
    </w:rPr>
  </w:style>
  <w:style w:type="paragraph" w:styleId="Footer">
    <w:name w:val="footer"/>
    <w:basedOn w:val="Normal"/>
    <w:rsid w:val="00D72D01"/>
    <w:pPr>
      <w:tabs>
        <w:tab w:val="center" w:pos="4153"/>
        <w:tab w:val="right" w:pos="8306"/>
      </w:tabs>
    </w:pPr>
  </w:style>
  <w:style w:type="paragraph" w:styleId="BodyText2">
    <w:name w:val="Body Text 2"/>
    <w:basedOn w:val="Normal"/>
    <w:link w:val="BodyText2Char"/>
    <w:rsid w:val="00D72D01"/>
    <w:pPr>
      <w:spacing w:after="120" w:line="480" w:lineRule="auto"/>
    </w:pPr>
    <w:rPr>
      <w:bCs w:val="0"/>
      <w:lang w:val="en-AU" w:eastAsia="en-NZ"/>
    </w:rPr>
  </w:style>
  <w:style w:type="paragraph" w:customStyle="1" w:styleId="arialk">
    <w:name w:val="arial k"/>
    <w:basedOn w:val="Normal"/>
    <w:rsid w:val="00D72D01"/>
    <w:pPr>
      <w:spacing w:after="160" w:line="240" w:lineRule="exact"/>
    </w:pPr>
    <w:rPr>
      <w:bCs w:val="0"/>
      <w:lang w:val="en-US"/>
    </w:rPr>
  </w:style>
  <w:style w:type="character" w:customStyle="1" w:styleId="BodyText2Char">
    <w:name w:val="Body Text 2 Char"/>
    <w:basedOn w:val="DefaultParagraphFont"/>
    <w:link w:val="BodyText2"/>
    <w:rsid w:val="00303F4D"/>
    <w:rPr>
      <w:rFonts w:ascii="Arial" w:hAnsi="Arial"/>
      <w:sz w:val="24"/>
      <w:lang w:val="en-AU" w:eastAsia="en-NZ" w:bidi="ar-SA"/>
    </w:rPr>
  </w:style>
  <w:style w:type="paragraph" w:styleId="BalloonText">
    <w:name w:val="Balloon Text"/>
    <w:basedOn w:val="Normal"/>
    <w:semiHidden/>
    <w:rsid w:val="00A835A6"/>
    <w:rPr>
      <w:rFonts w:ascii="Tahoma" w:hAnsi="Tahoma" w:cs="Tahoma"/>
      <w:sz w:val="16"/>
      <w:szCs w:val="16"/>
    </w:rPr>
  </w:style>
  <w:style w:type="paragraph" w:styleId="ListParagraph">
    <w:name w:val="List Paragraph"/>
    <w:basedOn w:val="Normal"/>
    <w:uiPriority w:val="34"/>
    <w:qFormat/>
    <w:rsid w:val="001E6BA8"/>
    <w:pPr>
      <w:ind w:left="720"/>
      <w:contextualSpacing/>
    </w:pPr>
  </w:style>
  <w:style w:type="character" w:customStyle="1" w:styleId="BodyText3Char">
    <w:name w:val="Body Text 3 Char"/>
    <w:basedOn w:val="DefaultParagraphFont"/>
    <w:link w:val="BodyText3"/>
    <w:rsid w:val="003F4109"/>
    <w:rPr>
      <w:rFonts w:ascii="Arial" w:hAnsi="Arial"/>
      <w:b/>
      <w:sz w:val="24"/>
      <w:lang w:val="en-GB" w:eastAsia="en-US"/>
    </w:rPr>
  </w:style>
  <w:style w:type="paragraph" w:customStyle="1" w:styleId="TableParagraph">
    <w:name w:val="Table Paragraph"/>
    <w:basedOn w:val="Normal"/>
    <w:uiPriority w:val="1"/>
    <w:qFormat/>
    <w:rsid w:val="007E7B1A"/>
    <w:pPr>
      <w:widowControl w:val="0"/>
    </w:pPr>
    <w:rPr>
      <w:rFonts w:asciiTheme="minorHAnsi" w:eastAsiaTheme="minorHAnsi" w:hAnsiTheme="minorHAnsi" w:cstheme="minorBidi"/>
      <w:bCs w:val="0"/>
      <w:sz w:val="22"/>
      <w:szCs w:val="22"/>
      <w:lang w:val="en-US"/>
    </w:rPr>
  </w:style>
  <w:style w:type="character" w:styleId="Hyperlink">
    <w:name w:val="Hyperlink"/>
    <w:rsid w:val="00C84D2A"/>
    <w:rPr>
      <w:color w:val="0000FF"/>
      <w:u w:val="single"/>
    </w:rPr>
  </w:style>
  <w:style w:type="character" w:customStyle="1" w:styleId="BodyTextChar">
    <w:name w:val="Body Text Char"/>
    <w:basedOn w:val="DefaultParagraphFont"/>
    <w:link w:val="BodyText"/>
    <w:rsid w:val="00E2247D"/>
    <w:rPr>
      <w:rFonts w:ascii="Dutch Roman 12pt" w:hAnsi="Dutch Roman 12pt"/>
      <w:sz w:val="24"/>
      <w:lang w:val="en-GB" w:eastAsia="en-US"/>
    </w:rPr>
  </w:style>
  <w:style w:type="character" w:customStyle="1" w:styleId="HeaderChar">
    <w:name w:val="Header Char"/>
    <w:basedOn w:val="DefaultParagraphFont"/>
    <w:link w:val="Header"/>
    <w:locked/>
    <w:rsid w:val="003616AF"/>
    <w:rPr>
      <w:rFonts w:ascii="Arial" w:hAnsi="Arial" w:cs="Arial"/>
      <w:bCs/>
      <w:kern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singcouncil.org.nz/content/download/263/1205/file/Nursing%20comp%20for%20RN.pdf"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2.png@01D2A47E.DD315CC0"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5BA8-FE82-4B02-A4D2-2D9EAB9A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4E070E65</Template>
  <TotalTime>0</TotalTime>
  <Pages>10</Pages>
  <Words>2834</Words>
  <Characters>16154</Characters>
  <Application>Microsoft Office Word</Application>
  <DocSecurity>6</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pattersk</dc:creator>
  <cp:lastModifiedBy>Desiree Edwards</cp:lastModifiedBy>
  <cp:revision>2</cp:revision>
  <cp:lastPrinted>2020-11-24T23:25:00Z</cp:lastPrinted>
  <dcterms:created xsi:type="dcterms:W3CDTF">2022-06-28T03:54:00Z</dcterms:created>
  <dcterms:modified xsi:type="dcterms:W3CDTF">2022-06-28T03:54:00Z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1773603056</vt:i4>
  </property>
  <property fmtid="{D5CDD505-2E9C-101B-9397-08002B2CF9AE}" pid="4" name="_EmailSubject">
    <vt:lpwstr>2022_06_27 Paeds liasion</vt:lpwstr>
  </property>
  <property fmtid="{D5CDD505-2E9C-101B-9397-08002B2CF9AE}" pid="5" name="_AuthorEmail">
    <vt:lpwstr>Janet.Toni@lakesdhb.govt.nz</vt:lpwstr>
  </property>
  <property fmtid="{D5CDD505-2E9C-101B-9397-08002B2CF9AE}" pid="6" name="_AuthorEmailDisplayName">
    <vt:lpwstr>Janet Toni</vt:lpwstr>
  </property>
  <property fmtid="{D5CDD505-2E9C-101B-9397-08002B2CF9AE}" pid="7" name="_PreviousAdHocReviewCycleID">
    <vt:i4>1317748739</vt:i4>
  </property>
  <property fmtid="{D5CDD505-2E9C-101B-9397-08002B2CF9AE}" pid="8" name="_ReviewingToolsShownOnce">
    <vt:lpwstr/>
  </property>
</Properties>
</file>